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6AA" w:rsidRDefault="002E56AA" w:rsidP="00D75923">
      <w:pPr>
        <w:jc w:val="center"/>
        <w:rPr>
          <w:rFonts w:ascii="標楷體" w:eastAsia="標楷體" w:hAnsi="標楷體"/>
          <w:b/>
          <w:sz w:val="32"/>
          <w:szCs w:val="32"/>
        </w:rPr>
      </w:pPr>
    </w:p>
    <w:p w:rsidR="002E56AA" w:rsidRDefault="002E56AA" w:rsidP="00D75923">
      <w:pPr>
        <w:jc w:val="center"/>
        <w:rPr>
          <w:rFonts w:ascii="標楷體" w:eastAsia="標楷體" w:hAnsi="標楷體"/>
          <w:b/>
          <w:sz w:val="32"/>
          <w:szCs w:val="32"/>
        </w:rPr>
      </w:pPr>
    </w:p>
    <w:p w:rsidR="002E56AA" w:rsidRPr="002E6907" w:rsidRDefault="002E56AA"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2E56AA" w:rsidRPr="00D221F0" w:rsidRDefault="002E56AA"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2E56AA" w:rsidRPr="00D75923" w:rsidRDefault="002E56AA" w:rsidP="00D75923">
      <w:pPr>
        <w:jc w:val="center"/>
        <w:rPr>
          <w:rFonts w:ascii="標楷體" w:eastAsia="標楷體" w:hAnsi="標楷體"/>
          <w:sz w:val="32"/>
          <w:szCs w:val="32"/>
        </w:rPr>
      </w:pPr>
    </w:p>
    <w:p w:rsidR="002E56AA" w:rsidRPr="00D75923" w:rsidRDefault="002E56AA"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F5145B" w:rsidRDefault="002E56AA" w:rsidP="00F5145B">
      <w:pPr>
        <w:rPr>
          <w:rFonts w:ascii="標楷體" w:eastAsia="標楷體" w:hAnsi="標楷體"/>
        </w:rPr>
      </w:pP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2E56AA" w:rsidRPr="009C7F6F" w:rsidRDefault="002E56AA"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2E56AA" w:rsidRPr="00D75923" w:rsidRDefault="002E56AA"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2E56AA" w:rsidRPr="00D75923" w:rsidRDefault="002E56AA" w:rsidP="002E6907">
      <w:pPr>
        <w:jc w:val="center"/>
        <w:rPr>
          <w:rFonts w:ascii="標楷體" w:eastAsia="標楷體" w:hAnsi="標楷體"/>
          <w:sz w:val="28"/>
          <w:szCs w:val="28"/>
        </w:rPr>
      </w:pPr>
    </w:p>
    <w:p w:rsidR="002E56AA" w:rsidRDefault="002E56AA">
      <w:pPr>
        <w:rPr>
          <w:rFonts w:ascii="標楷體" w:eastAsia="標楷體" w:hAnsi="標楷體"/>
          <w:b/>
          <w:sz w:val="28"/>
          <w:szCs w:val="28"/>
        </w:rPr>
      </w:pPr>
    </w:p>
    <w:p w:rsidR="002E56AA" w:rsidRDefault="002E56AA">
      <w:pPr>
        <w:rPr>
          <w:rFonts w:ascii="標楷體" w:eastAsia="標楷體" w:hAnsi="標楷體"/>
          <w:b/>
          <w:sz w:val="28"/>
          <w:szCs w:val="28"/>
        </w:rPr>
      </w:pPr>
    </w:p>
    <w:p w:rsidR="002E56AA" w:rsidRPr="007970EA" w:rsidRDefault="002E56AA">
      <w:pPr>
        <w:rPr>
          <w:rFonts w:ascii="標楷體" w:eastAsia="標楷體" w:hAnsi="標楷體"/>
          <w:b/>
          <w:sz w:val="28"/>
          <w:szCs w:val="28"/>
        </w:rPr>
      </w:pPr>
      <w:r w:rsidRPr="007970EA">
        <w:rPr>
          <w:rFonts w:ascii="標楷體" w:eastAsia="標楷體" w:hAnsi="標楷體" w:hint="eastAsia"/>
          <w:b/>
          <w:sz w:val="28"/>
          <w:szCs w:val="28"/>
        </w:rPr>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2E56AA" w:rsidRPr="007970EA" w:rsidRDefault="002E56AA">
      <w:pPr>
        <w:rPr>
          <w:rFonts w:ascii="標楷體" w:eastAsia="標楷體" w:hAnsi="標楷體"/>
          <w:sz w:val="26"/>
          <w:szCs w:val="26"/>
        </w:rPr>
      </w:pPr>
    </w:p>
    <w:p w:rsidR="002E56AA" w:rsidRPr="007970EA" w:rsidRDefault="002E56AA"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2E56AA" w:rsidRPr="007970EA" w:rsidRDefault="002E56AA" w:rsidP="007970EA">
      <w:pPr>
        <w:ind w:firstLineChars="100" w:firstLine="260"/>
        <w:rPr>
          <w:rFonts w:ascii="標楷體" w:eastAsia="標楷體" w:hAnsi="標楷體"/>
          <w:sz w:val="26"/>
          <w:szCs w:val="26"/>
        </w:rPr>
      </w:pPr>
    </w:p>
    <w:p w:rsidR="002E56AA" w:rsidRPr="007970EA" w:rsidRDefault="002E56AA"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2E56AA" w:rsidRPr="007970EA" w:rsidRDefault="002E56AA" w:rsidP="007970EA">
      <w:pPr>
        <w:ind w:firstLineChars="150" w:firstLine="390"/>
        <w:rPr>
          <w:rFonts w:ascii="標楷體" w:eastAsia="標楷體" w:hAnsi="標楷體"/>
          <w:sz w:val="26"/>
          <w:szCs w:val="26"/>
        </w:rPr>
      </w:pPr>
    </w:p>
    <w:p w:rsidR="002E56AA" w:rsidRPr="007970EA" w:rsidRDefault="002E56AA" w:rsidP="00CD447A">
      <w:pPr>
        <w:snapToGrid w:val="0"/>
        <w:spacing w:line="440" w:lineRule="exact"/>
        <w:jc w:val="both"/>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2E56AA" w:rsidRPr="007970EA" w:rsidRDefault="002E56AA"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2E56AA" w:rsidRPr="007970EA" w:rsidRDefault="002E56AA" w:rsidP="00E27EFD">
      <w:pPr>
        <w:snapToGrid w:val="0"/>
        <w:spacing w:line="440" w:lineRule="exact"/>
        <w:ind w:leftChars="150" w:left="360"/>
        <w:rPr>
          <w:rFonts w:ascii="標楷體" w:eastAsia="標楷體" w:hAnsi="標楷體"/>
          <w:bCs/>
          <w:sz w:val="26"/>
          <w:szCs w:val="26"/>
        </w:rPr>
      </w:pPr>
    </w:p>
    <w:p w:rsidR="002E56AA" w:rsidRPr="007970EA" w:rsidRDefault="002E56AA" w:rsidP="002F559C">
      <w:pPr>
        <w:pStyle w:val="ListParagraph"/>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2E56AA" w:rsidRPr="007970EA" w:rsidRDefault="002E56AA" w:rsidP="002F559C">
      <w:pPr>
        <w:pStyle w:val="ListParagraph"/>
        <w:snapToGrid w:val="0"/>
        <w:spacing w:line="340" w:lineRule="atLeast"/>
        <w:ind w:leftChars="0" w:left="357"/>
        <w:rPr>
          <w:rFonts w:ascii="標楷體" w:eastAsia="標楷體" w:hAnsi="標楷體"/>
          <w:bCs/>
          <w:sz w:val="26"/>
          <w:szCs w:val="26"/>
        </w:rPr>
      </w:pPr>
    </w:p>
    <w:p w:rsidR="002E56AA" w:rsidRPr="007970EA" w:rsidRDefault="002E56AA" w:rsidP="002F559C">
      <w:pPr>
        <w:pStyle w:val="ListParagraph"/>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2E56AA" w:rsidRPr="007970EA" w:rsidRDefault="002E56AA" w:rsidP="002F559C">
      <w:pPr>
        <w:pStyle w:val="ListParagraph"/>
        <w:snapToGrid w:val="0"/>
        <w:spacing w:line="340" w:lineRule="atLeast"/>
        <w:ind w:leftChars="0" w:left="357"/>
        <w:rPr>
          <w:rFonts w:ascii="標楷體" w:eastAsia="標楷體" w:hAnsi="標楷體"/>
          <w:bCs/>
          <w:sz w:val="26"/>
          <w:szCs w:val="26"/>
        </w:rPr>
      </w:pPr>
    </w:p>
    <w:p w:rsidR="002E56AA" w:rsidRPr="007970EA" w:rsidRDefault="002E56AA" w:rsidP="002F559C">
      <w:pPr>
        <w:pStyle w:val="ListParagraph"/>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2E56AA" w:rsidRDefault="002E56AA" w:rsidP="003E22C9">
      <w:pPr>
        <w:snapToGrid w:val="0"/>
        <w:spacing w:line="440" w:lineRule="exact"/>
        <w:rPr>
          <w:rFonts w:ascii="標楷體" w:eastAsia="標楷體" w:hAnsi="標楷體"/>
          <w:b/>
          <w:bCs/>
          <w:sz w:val="26"/>
          <w:szCs w:val="26"/>
        </w:rPr>
      </w:pPr>
    </w:p>
    <w:p w:rsidR="002E56A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p>
    <w:p w:rsidR="002E56AA" w:rsidRPr="007970EA" w:rsidRDefault="002E56AA"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2E56AA" w:rsidRPr="007970EA" w:rsidRDefault="002E56AA"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2E56AA" w:rsidRPr="007970EA" w:rsidRDefault="002E56AA" w:rsidP="003E22C9">
      <w:pPr>
        <w:spacing w:line="440" w:lineRule="atLeast"/>
        <w:jc w:val="both"/>
        <w:rPr>
          <w:rFonts w:eastAsia="標楷體"/>
          <w:sz w:val="26"/>
          <w:szCs w:val="26"/>
        </w:rPr>
      </w:pPr>
    </w:p>
    <w:p w:rsidR="002E56AA" w:rsidRPr="007970EA" w:rsidRDefault="002E56AA"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2E56AA" w:rsidRPr="007970EA" w:rsidRDefault="002E56AA"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2E56AA" w:rsidRPr="007970EA" w:rsidRDefault="002E56AA"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2E56AA" w:rsidRPr="007970EA" w:rsidRDefault="002E56AA" w:rsidP="007970EA">
      <w:pPr>
        <w:spacing w:line="440" w:lineRule="atLeast"/>
        <w:ind w:leftChars="150" w:left="1660" w:hangingChars="500" w:hanging="1300"/>
        <w:jc w:val="both"/>
        <w:rPr>
          <w:rFonts w:eastAsia="標楷體"/>
          <w:sz w:val="26"/>
          <w:szCs w:val="26"/>
        </w:rPr>
      </w:pPr>
    </w:p>
    <w:p w:rsidR="002E56AA" w:rsidRPr="007970EA" w:rsidRDefault="002E56AA"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2E56AA" w:rsidRPr="007970EA" w:rsidRDefault="002E56AA" w:rsidP="007970EA">
      <w:pPr>
        <w:spacing w:line="440" w:lineRule="atLeast"/>
        <w:ind w:firstLineChars="150" w:firstLine="390"/>
        <w:jc w:val="both"/>
        <w:rPr>
          <w:rFonts w:eastAsia="標楷體"/>
          <w:sz w:val="26"/>
          <w:szCs w:val="26"/>
        </w:rPr>
      </w:pPr>
    </w:p>
    <w:p w:rsidR="002E56AA" w:rsidRDefault="002E56AA"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2E56AA" w:rsidRPr="007970EA" w:rsidRDefault="002E56AA"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2E56AA" w:rsidRPr="007970EA" w:rsidRDefault="002E56AA"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2E56AA" w:rsidRPr="007970EA" w:rsidRDefault="002E56AA" w:rsidP="0061723D">
      <w:pPr>
        <w:snapToGrid w:val="0"/>
        <w:spacing w:line="440" w:lineRule="exact"/>
        <w:jc w:val="both"/>
        <w:rPr>
          <w:rFonts w:ascii="標楷體" w:eastAsia="標楷體" w:hAnsi="標楷體"/>
          <w:b/>
          <w:bCs/>
          <w:sz w:val="26"/>
          <w:szCs w:val="26"/>
        </w:rPr>
      </w:pPr>
    </w:p>
    <w:p w:rsidR="002E56AA" w:rsidRPr="007970EA" w:rsidRDefault="002E56AA"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2E56AA" w:rsidRPr="007970EA" w:rsidRDefault="002E56AA" w:rsidP="0061723D">
      <w:pPr>
        <w:snapToGrid w:val="0"/>
        <w:spacing w:line="440" w:lineRule="exact"/>
        <w:rPr>
          <w:rFonts w:ascii="標楷體" w:eastAsia="標楷體" w:hAnsi="標楷體"/>
          <w:b/>
          <w:bCs/>
          <w:sz w:val="26"/>
          <w:szCs w:val="26"/>
        </w:rPr>
      </w:pPr>
    </w:p>
    <w:p w:rsidR="002E56AA" w:rsidRPr="00C10135"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2E56AA" w:rsidRPr="007970EA" w:rsidRDefault="002E56AA" w:rsidP="0061723D">
      <w:pPr>
        <w:snapToGrid w:val="0"/>
        <w:spacing w:line="360" w:lineRule="atLeast"/>
        <w:ind w:left="480"/>
        <w:jc w:val="both"/>
        <w:rPr>
          <w:rFonts w:ascii="標楷體" w:eastAsia="標楷體" w:hAnsi="標楷體"/>
          <w:sz w:val="26"/>
          <w:szCs w:val="26"/>
        </w:rPr>
      </w:pPr>
    </w:p>
    <w:p w:rsidR="002E56AA" w:rsidRDefault="002E56AA"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校與社區互動交流之平台，落實學術關懷地方與社會實踐之能力。</w:t>
      </w:r>
    </w:p>
    <w:p w:rsidR="002E56AA" w:rsidRDefault="002E56AA" w:rsidP="0061723D">
      <w:pPr>
        <w:pStyle w:val="ListParagraph"/>
        <w:rPr>
          <w:rFonts w:ascii="標楷體" w:eastAsia="標楷體" w:hAnsi="標楷體"/>
          <w:sz w:val="26"/>
          <w:szCs w:val="26"/>
        </w:rPr>
      </w:pPr>
    </w:p>
    <w:p w:rsidR="002E56AA" w:rsidRPr="00C10135" w:rsidRDefault="002E56AA" w:rsidP="0061723D">
      <w:pPr>
        <w:pStyle w:val="ListParagraph"/>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2E56AA" w:rsidRPr="00C10135" w:rsidRDefault="002E56AA" w:rsidP="0061723D">
      <w:pPr>
        <w:pStyle w:val="ListParagraph"/>
        <w:rPr>
          <w:rFonts w:ascii="標楷體" w:eastAsia="標楷體" w:hAnsi="標楷體"/>
          <w:b/>
          <w:bCs/>
          <w:sz w:val="26"/>
          <w:szCs w:val="26"/>
        </w:rPr>
      </w:pPr>
    </w:p>
    <w:p w:rsidR="002E56AA" w:rsidRPr="007970EA" w:rsidRDefault="002E56AA" w:rsidP="0061723D">
      <w:pPr>
        <w:pStyle w:val="ListParagraph"/>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2E56AA" w:rsidRPr="00330E35" w:rsidRDefault="002E56AA" w:rsidP="0061723D">
      <w:pPr>
        <w:spacing w:line="440" w:lineRule="atLeast"/>
        <w:jc w:val="both"/>
        <w:rPr>
          <w:rFonts w:eastAsia="標楷體" w:hAnsi="標楷體"/>
          <w:b/>
        </w:rPr>
      </w:pPr>
    </w:p>
    <w:p w:rsidR="002E56AA" w:rsidRPr="0061723D" w:rsidRDefault="002E56AA" w:rsidP="003E22C9">
      <w:pPr>
        <w:spacing w:line="440" w:lineRule="atLeast"/>
        <w:jc w:val="both"/>
        <w:rPr>
          <w:rFonts w:eastAsia="標楷體"/>
          <w:color w:val="FF0000"/>
          <w:sz w:val="26"/>
          <w:szCs w:val="26"/>
        </w:rPr>
      </w:pPr>
    </w:p>
    <w:p w:rsidR="002E56AA" w:rsidRPr="00DE4F9F" w:rsidRDefault="002E56AA"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2E56AA" w:rsidRPr="003D7FA1" w:rsidTr="003B0703">
        <w:tc>
          <w:tcPr>
            <w:tcW w:w="0" w:type="auto"/>
            <w:vAlign w:val="center"/>
          </w:tcPr>
          <w:p w:rsidR="002E56AA" w:rsidRPr="00DE4F9F" w:rsidRDefault="002E56AA"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2E56AA" w:rsidRPr="003D7FA1" w:rsidTr="003B0703">
        <w:tc>
          <w:tcPr>
            <w:tcW w:w="0" w:type="auto"/>
            <w:vAlign w:val="center"/>
          </w:tcPr>
          <w:p w:rsidR="002E56AA" w:rsidRPr="00D221F0" w:rsidRDefault="002E56AA"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2E56AA" w:rsidRPr="003D7FA1" w:rsidTr="003B0703">
        <w:tc>
          <w:tcPr>
            <w:tcW w:w="0" w:type="auto"/>
            <w:vAlign w:val="center"/>
          </w:tcPr>
          <w:p w:rsidR="002E56AA" w:rsidRPr="003D7FA1" w:rsidRDefault="002E56AA"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2E56AA" w:rsidRPr="00197788" w:rsidRDefault="002E56AA"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2E56AA" w:rsidRPr="003D7FA1" w:rsidTr="003B0703">
        <w:trPr>
          <w:trHeight w:val="5016"/>
        </w:trPr>
        <w:tc>
          <w:tcPr>
            <w:tcW w:w="0" w:type="auto"/>
            <w:vAlign w:val="center"/>
          </w:tcPr>
          <w:p w:rsidR="002E56AA" w:rsidRPr="003D7FA1" w:rsidRDefault="002E56AA"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2E56AA" w:rsidRDefault="002E56AA" w:rsidP="00B228B0">
            <w:pPr>
              <w:widowControl/>
              <w:rPr>
                <w:rFonts w:ascii="標楷體" w:eastAsia="標楷體" w:hAnsi="標楷體" w:cs="新細明體"/>
                <w:color w:val="000000"/>
                <w:kern w:val="0"/>
                <w:szCs w:val="24"/>
              </w:rPr>
            </w:pPr>
          </w:p>
          <w:p w:rsidR="002E56AA" w:rsidRPr="006D30F0" w:rsidRDefault="002E56AA"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2E56AA" w:rsidRPr="003D7FA1" w:rsidRDefault="002E56AA"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2E56AA" w:rsidRPr="006D30F0" w:rsidRDefault="002E56AA"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2E56AA" w:rsidRPr="00B228B0" w:rsidRDefault="002E56AA" w:rsidP="001A5168">
            <w:pPr>
              <w:widowControl/>
              <w:spacing w:line="300" w:lineRule="exact"/>
              <w:jc w:val="center"/>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13:00-14:30</w:t>
            </w:r>
          </w:p>
        </w:tc>
        <w:tc>
          <w:tcPr>
            <w:tcW w:w="8280" w:type="dxa"/>
            <w:vAlign w:val="center"/>
          </w:tcPr>
          <w:p w:rsidR="002E56AA"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2E56AA" w:rsidRPr="00DE4F9F" w:rsidRDefault="002E56AA" w:rsidP="00B228B0">
            <w:pPr>
              <w:widowControl/>
              <w:spacing w:line="300" w:lineRule="exact"/>
              <w:jc w:val="center"/>
              <w:rPr>
                <w:rFonts w:ascii="標楷體" w:eastAsia="標楷體" w:hAnsi="標楷體" w:cs="新細明體"/>
                <w:b/>
                <w:spacing w:val="12"/>
                <w:kern w:val="0"/>
                <w:szCs w:val="24"/>
              </w:rPr>
            </w:pP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2E56AA" w:rsidRPr="006D30F0" w:rsidRDefault="002E56AA" w:rsidP="00B228B0">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2E56AA" w:rsidRPr="00B228B0"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2E56AA" w:rsidRPr="00DE4F9F" w:rsidRDefault="002E56AA" w:rsidP="00B228B0">
            <w:pPr>
              <w:widowControl/>
              <w:spacing w:line="300" w:lineRule="exact"/>
              <w:rPr>
                <w:rFonts w:ascii="標楷體" w:eastAsia="標楷體" w:hAnsi="標楷體" w:cs="新細明體"/>
                <w:spacing w:val="12"/>
                <w:kern w:val="0"/>
                <w:szCs w:val="24"/>
              </w:rPr>
            </w:pPr>
          </w:p>
        </w:tc>
      </w:tr>
      <w:tr w:rsidR="002E56AA" w:rsidRPr="003D7FA1" w:rsidTr="003B0703">
        <w:tc>
          <w:tcPr>
            <w:tcW w:w="0" w:type="auto"/>
            <w:vAlign w:val="center"/>
          </w:tcPr>
          <w:p w:rsidR="002E56AA" w:rsidRPr="00D221F0" w:rsidRDefault="002E56AA"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2E56AA" w:rsidRPr="00DE4F9F" w:rsidRDefault="002E56AA"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2E56AA" w:rsidRPr="003D7FA1" w:rsidTr="003B0703">
        <w:trPr>
          <w:trHeight w:val="4000"/>
        </w:trPr>
        <w:tc>
          <w:tcPr>
            <w:tcW w:w="0" w:type="auto"/>
            <w:vAlign w:val="center"/>
          </w:tcPr>
          <w:p w:rsidR="002E56AA" w:rsidRPr="003D7FA1" w:rsidRDefault="002E56AA"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2E56AA" w:rsidRPr="00DE4F9F" w:rsidRDefault="002E56AA"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2E56AA" w:rsidRPr="00B228B0" w:rsidRDefault="002E56AA" w:rsidP="002541FA">
            <w:pPr>
              <w:widowControl/>
              <w:spacing w:line="300" w:lineRule="exact"/>
              <w:ind w:firstLineChars="450" w:firstLine="1188"/>
              <w:rPr>
                <w:rFonts w:ascii="標楷體" w:eastAsia="標楷體" w:hAnsi="標楷體" w:cs="新細明體"/>
                <w:spacing w:val="12"/>
                <w:kern w:val="0"/>
                <w:szCs w:val="24"/>
              </w:rPr>
            </w:pPr>
          </w:p>
          <w:p w:rsidR="002E56AA" w:rsidRPr="003D7FA1" w:rsidRDefault="002E56AA"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2E56AA" w:rsidRPr="003D7FA1" w:rsidRDefault="002E56AA"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2E56AA" w:rsidRPr="003D7FA1" w:rsidRDefault="002E56AA" w:rsidP="00B228B0">
            <w:pPr>
              <w:rPr>
                <w:rFonts w:ascii="標楷體" w:eastAsia="標楷體" w:hAnsi="標楷體"/>
              </w:rPr>
            </w:pPr>
          </w:p>
          <w:p w:rsidR="002E56AA" w:rsidRPr="006D30F0" w:rsidRDefault="002E56AA"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2E56AA" w:rsidRPr="00DE4F9F" w:rsidRDefault="002E56AA"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2E56AA" w:rsidRPr="003D7FA1" w:rsidTr="003B0703">
        <w:trPr>
          <w:trHeight w:val="509"/>
        </w:trPr>
        <w:tc>
          <w:tcPr>
            <w:tcW w:w="0" w:type="auto"/>
            <w:vAlign w:val="center"/>
          </w:tcPr>
          <w:p w:rsidR="002E56AA" w:rsidRPr="00D221F0" w:rsidRDefault="002E56AA"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2E56AA" w:rsidRDefault="002E56AA"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2E56AA" w:rsidRPr="00DE4F9F" w:rsidRDefault="002E56AA" w:rsidP="003B0703">
            <w:pPr>
              <w:widowControl/>
              <w:spacing w:line="400" w:lineRule="exact"/>
              <w:jc w:val="center"/>
              <w:rPr>
                <w:rFonts w:ascii="標楷體" w:eastAsia="標楷體" w:hAnsi="標楷體" w:cs="新細明體"/>
                <w:b/>
                <w:spacing w:val="12"/>
                <w:kern w:val="0"/>
                <w:szCs w:val="24"/>
              </w:rPr>
            </w:pPr>
          </w:p>
        </w:tc>
      </w:tr>
      <w:tr w:rsidR="002E56AA" w:rsidRPr="003D7FA1" w:rsidTr="003B0703">
        <w:trPr>
          <w:trHeight w:val="509"/>
        </w:trPr>
        <w:tc>
          <w:tcPr>
            <w:tcW w:w="0" w:type="auto"/>
            <w:vAlign w:val="center"/>
          </w:tcPr>
          <w:p w:rsidR="002E56AA" w:rsidRPr="003D7FA1" w:rsidRDefault="002E56AA"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2E56AA" w:rsidRPr="00197788" w:rsidRDefault="002E56AA"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2E56AA" w:rsidRPr="00DE4F9F" w:rsidRDefault="002E56AA" w:rsidP="00CD447A">
      <w:pPr>
        <w:snapToGrid w:val="0"/>
        <w:spacing w:line="440" w:lineRule="exact"/>
        <w:rPr>
          <w:rFonts w:ascii="標楷體" w:eastAsia="標楷體" w:hAnsi="標楷體"/>
          <w:b/>
          <w:bCs/>
          <w:sz w:val="28"/>
        </w:rPr>
      </w:pPr>
    </w:p>
    <w:p w:rsidR="002E56AA" w:rsidRPr="002F559C" w:rsidRDefault="002E56AA"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2E56AA" w:rsidRPr="003D7FA1" w:rsidTr="003F5146">
        <w:trPr>
          <w:trHeight w:val="1041"/>
          <w:jc w:val="center"/>
        </w:trPr>
        <w:tc>
          <w:tcPr>
            <w:tcW w:w="1190" w:type="pct"/>
            <w:tcBorders>
              <w:top w:val="single" w:sz="12" w:space="0" w:color="auto"/>
            </w:tcBorders>
            <w:shd w:val="clear" w:color="auto" w:fill="FFFFFF"/>
          </w:tcPr>
          <w:p w:rsidR="002E56AA" w:rsidRPr="003D7FA1" w:rsidRDefault="002E56AA" w:rsidP="003F5146">
            <w:pPr>
              <w:rPr>
                <w:rFonts w:ascii="標楷體" w:eastAsia="標楷體" w:hAnsi="標楷體"/>
              </w:rPr>
            </w:pPr>
          </w:p>
          <w:p w:rsidR="002E56AA" w:rsidRPr="003D7FA1" w:rsidRDefault="002E56AA"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2E56AA" w:rsidRPr="003D7FA1" w:rsidRDefault="002E56AA" w:rsidP="003F5146">
            <w:r w:rsidRPr="003D7FA1">
              <w:t>5/1-15</w:t>
            </w:r>
          </w:p>
        </w:tc>
        <w:tc>
          <w:tcPr>
            <w:tcW w:w="635" w:type="pct"/>
            <w:tcBorders>
              <w:top w:val="single" w:sz="12" w:space="0" w:color="auto"/>
            </w:tcBorders>
            <w:shd w:val="clear" w:color="auto" w:fill="FFFFFF"/>
            <w:vAlign w:val="center"/>
          </w:tcPr>
          <w:p w:rsidR="002E56AA" w:rsidRPr="003D7FA1" w:rsidRDefault="002E56AA" w:rsidP="003F5146">
            <w:r w:rsidRPr="003D7FA1">
              <w:t>5/16-31</w:t>
            </w:r>
          </w:p>
        </w:tc>
        <w:tc>
          <w:tcPr>
            <w:tcW w:w="635" w:type="pct"/>
            <w:tcBorders>
              <w:top w:val="single" w:sz="12" w:space="0" w:color="auto"/>
            </w:tcBorders>
            <w:shd w:val="clear" w:color="auto" w:fill="FFFFFF"/>
            <w:vAlign w:val="center"/>
          </w:tcPr>
          <w:p w:rsidR="002E56AA" w:rsidRPr="003D7FA1" w:rsidRDefault="002E56AA" w:rsidP="003F5146">
            <w:r w:rsidRPr="003D7FA1">
              <w:t>6/1-15</w:t>
            </w:r>
          </w:p>
        </w:tc>
        <w:tc>
          <w:tcPr>
            <w:tcW w:w="635" w:type="pct"/>
            <w:tcBorders>
              <w:top w:val="single" w:sz="12" w:space="0" w:color="auto"/>
            </w:tcBorders>
            <w:shd w:val="clear" w:color="auto" w:fill="FFFFFF"/>
            <w:vAlign w:val="center"/>
          </w:tcPr>
          <w:p w:rsidR="002E56AA" w:rsidRPr="003D7FA1" w:rsidRDefault="002E56AA" w:rsidP="003F5146">
            <w:r w:rsidRPr="003D7FA1">
              <w:t>6/16-30</w:t>
            </w:r>
          </w:p>
        </w:tc>
        <w:tc>
          <w:tcPr>
            <w:tcW w:w="635" w:type="pct"/>
            <w:tcBorders>
              <w:top w:val="single" w:sz="12" w:space="0" w:color="auto"/>
            </w:tcBorders>
            <w:shd w:val="clear" w:color="auto" w:fill="FFFFFF"/>
            <w:vAlign w:val="center"/>
          </w:tcPr>
          <w:p w:rsidR="002E56AA" w:rsidRPr="003D7FA1" w:rsidRDefault="002E56AA" w:rsidP="003F5146">
            <w:r w:rsidRPr="003D7FA1">
              <w:t>7/1-15</w:t>
            </w:r>
          </w:p>
        </w:tc>
        <w:tc>
          <w:tcPr>
            <w:tcW w:w="635" w:type="pct"/>
            <w:tcBorders>
              <w:top w:val="single" w:sz="12" w:space="0" w:color="auto"/>
            </w:tcBorders>
            <w:shd w:val="clear" w:color="auto" w:fill="FFFFFF"/>
            <w:vAlign w:val="center"/>
          </w:tcPr>
          <w:p w:rsidR="002E56AA" w:rsidRPr="003D7FA1" w:rsidRDefault="002E56AA" w:rsidP="003F5146">
            <w:r w:rsidRPr="003D7FA1">
              <w:t>7/16-31</w:t>
            </w:r>
          </w:p>
        </w:tc>
      </w:tr>
      <w:tr w:rsidR="002E56AA" w:rsidRPr="003D7FA1" w:rsidTr="003F5146">
        <w:trPr>
          <w:trHeight w:val="359"/>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直線接點 2" o:spid="_x0000_s1026" style="position:absolute;left:0;text-align:left;flip:y;z-index:251652608;visibility:visible;mso-position-horizontal-relative:text;mso-position-vertical-relative:text"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主題訂定</w:t>
            </w: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27" style="position:absolute;left:0;text-align:left;flip:y;z-index:251659776;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28" style="position:absolute;left:0;text-align:left;flip:y;z-index:251653632;visibility:visible;mso-position-horizontal-relative:text;mso-position-vertical-relative:text"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29" style="position:absolute;left:0;text-align:left;flip:y;z-index:251654656;visibility:visible;mso-position-horizontal-relative:text;mso-position-vertical-relative:text"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trHeight w:val="357"/>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直線接點 3" o:spid="_x0000_s1030" style="position:absolute;left:0;text-align:left;flip:y;z-index:25165568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r>
              <w:rPr>
                <w:noProof/>
              </w:rPr>
              <w:pict>
                <v:line id="_x0000_s1031" style="position:absolute;left:0;text-align:left;flip:y;z-index:251656704;visibility:visible;mso-position-horizontal-relative:text;mso-position-vertical-relative:text"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32" style="position:absolute;left:0;text-align:left;flip:y;z-index:251657728;visibility:visible;mso-position-horizontal-relative:text;mso-position-vertical-relative:text"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color w:val="FFFFFF"/>
                <w:szCs w:val="28"/>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33" style="position:absolute;left:0;text-align:left;flip:y;z-index:251658752;visibility:visible;mso-position-horizontal-relative:text;mso-position-vertical-relative:text"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34" style="position:absolute;left:0;text-align:left;flip:y;z-index:25166080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3D7FA1" w:rsidRDefault="002E56AA" w:rsidP="003F5146">
            <w:pPr>
              <w:spacing w:line="600" w:lineRule="exact"/>
              <w:ind w:firstLine="560"/>
              <w:rPr>
                <w:szCs w:val="28"/>
              </w:rPr>
            </w:pPr>
          </w:p>
        </w:tc>
        <w:tc>
          <w:tcPr>
            <w:tcW w:w="635" w:type="pct"/>
            <w:shd w:val="clear" w:color="auto" w:fill="FFFFFF"/>
          </w:tcPr>
          <w:p w:rsidR="002E56AA" w:rsidRPr="00A31301" w:rsidRDefault="002E56AA" w:rsidP="003F5146">
            <w:pPr>
              <w:spacing w:line="400" w:lineRule="exact"/>
              <w:jc w:val="both"/>
              <w:rPr>
                <w:rFonts w:eastAsia="標楷體"/>
              </w:rPr>
            </w:pPr>
            <w:r>
              <w:rPr>
                <w:noProof/>
              </w:rPr>
              <w:pict>
                <v:line id="_x0000_s1035" style="position:absolute;left:0;text-align:left;flip:y;z-index:251661824;visibility:visible;mso-position-horizontal-relative:text;mso-position-vertical-relative:text"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2E56AA" w:rsidRPr="00A31301" w:rsidRDefault="002E56AA" w:rsidP="003F5146">
            <w:pPr>
              <w:spacing w:line="400" w:lineRule="exact"/>
              <w:jc w:val="both"/>
              <w:rPr>
                <w:rFonts w:eastAsia="標楷體"/>
              </w:rPr>
            </w:pPr>
          </w:p>
        </w:tc>
      </w:tr>
      <w:tr w:rsidR="002E56AA" w:rsidRPr="003D7FA1" w:rsidTr="003F5146">
        <w:trPr>
          <w:jc w:val="center"/>
        </w:trPr>
        <w:tc>
          <w:tcPr>
            <w:tcW w:w="1190" w:type="pct"/>
            <w:tcBorders>
              <w:bottom w:val="single" w:sz="12" w:space="0" w:color="auto"/>
            </w:tcBorders>
            <w:shd w:val="clear" w:color="auto" w:fill="FFFFFF"/>
          </w:tcPr>
          <w:p w:rsidR="002E56AA" w:rsidRPr="003D7FA1" w:rsidRDefault="002E56AA"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3D7FA1" w:rsidRDefault="002E56AA" w:rsidP="003F5146">
            <w:pPr>
              <w:spacing w:line="600" w:lineRule="exact"/>
              <w:ind w:firstLine="560"/>
              <w:rPr>
                <w:szCs w:val="28"/>
              </w:rPr>
            </w:pPr>
          </w:p>
        </w:tc>
        <w:tc>
          <w:tcPr>
            <w:tcW w:w="635" w:type="pct"/>
            <w:tcBorders>
              <w:bottom w:val="single" w:sz="12" w:space="0" w:color="auto"/>
            </w:tcBorders>
            <w:shd w:val="clear" w:color="auto" w:fill="FFFFFF"/>
          </w:tcPr>
          <w:p w:rsidR="002E56AA" w:rsidRPr="00A31301" w:rsidRDefault="002E56AA" w:rsidP="003F5146">
            <w:pPr>
              <w:spacing w:line="400" w:lineRule="exact"/>
              <w:jc w:val="both"/>
              <w:rPr>
                <w:rFonts w:eastAsia="標楷體"/>
              </w:rPr>
            </w:pPr>
            <w:r>
              <w:rPr>
                <w:noProof/>
              </w:rPr>
              <w:pict>
                <v:line id="_x0000_s1036" style="position:absolute;left:0;text-align:left;flip:y;z-index:251662848;visibility:visible;mso-position-horizontal-relative:text;mso-position-vertical-relative:text"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tcBorders>
              <w:bottom w:val="single" w:sz="12" w:space="0" w:color="auto"/>
            </w:tcBorders>
            <w:shd w:val="clear" w:color="auto" w:fill="FFFFFF"/>
          </w:tcPr>
          <w:p w:rsidR="002E56AA" w:rsidRPr="00A31301" w:rsidRDefault="002E56AA" w:rsidP="003F5146">
            <w:pPr>
              <w:spacing w:line="400" w:lineRule="exact"/>
              <w:jc w:val="both"/>
              <w:rPr>
                <w:rFonts w:eastAsia="標楷體"/>
              </w:rPr>
            </w:pPr>
          </w:p>
        </w:tc>
      </w:tr>
    </w:tbl>
    <w:p w:rsidR="002E56AA" w:rsidRPr="00053E11" w:rsidRDefault="002E56AA" w:rsidP="0061723D">
      <w:pPr>
        <w:jc w:val="both"/>
        <w:rPr>
          <w:rFonts w:eastAsia="標楷體" w:hAnsi="標楷體"/>
          <w:b/>
        </w:rPr>
      </w:pPr>
    </w:p>
    <w:p w:rsidR="002E56AA" w:rsidRPr="0061723D" w:rsidRDefault="002E56AA" w:rsidP="00A32CCE">
      <w:pPr>
        <w:widowControl/>
        <w:spacing w:before="100" w:beforeAutospacing="1" w:after="100" w:afterAutospacing="1" w:line="240" w:lineRule="atLeast"/>
        <w:jc w:val="center"/>
        <w:rPr>
          <w:rFonts w:eastAsia="標楷體" w:hAnsi="標楷體"/>
          <w:b/>
          <w:bCs/>
          <w:kern w:val="0"/>
          <w:sz w:val="28"/>
          <w:szCs w:val="28"/>
        </w:rPr>
      </w:pPr>
    </w:p>
    <w:p w:rsidR="002E56AA" w:rsidRPr="00C9107C" w:rsidRDefault="002E56AA"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2E56AA" w:rsidRPr="003D7FA1" w:rsidTr="00930F83">
        <w:trPr>
          <w:tblCellSpacing w:w="0" w:type="dxa"/>
        </w:trPr>
        <w:tc>
          <w:tcPr>
            <w:tcW w:w="1650" w:type="dxa"/>
            <w:tcBorders>
              <w:top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jc w:val="both"/>
              <w:rPr>
                <w:rFonts w:eastAsia="標楷體"/>
                <w:color w:val="000000"/>
                <w:kern w:val="0"/>
                <w:sz w:val="22"/>
              </w:rPr>
            </w:pPr>
            <w:r w:rsidRPr="003D7FA1">
              <w:rPr>
                <w:rFonts w:eastAsia="標楷體"/>
                <w:color w:val="000000"/>
                <w:kern w:val="0"/>
                <w:sz w:val="22"/>
              </w:rPr>
              <w:t xml:space="preserve">No. </w:t>
            </w:r>
          </w:p>
        </w:tc>
      </w:tr>
    </w:tbl>
    <w:p w:rsidR="002E56AA" w:rsidRPr="001B5D32" w:rsidRDefault="002E56AA"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21"/>
        <w:gridCol w:w="1344"/>
        <w:gridCol w:w="60"/>
        <w:gridCol w:w="979"/>
        <w:gridCol w:w="2732"/>
      </w:tblGrid>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jc w:val="both"/>
              <w:rPr>
                <w:rFonts w:eastAsia="標楷體"/>
                <w:color w:val="000000"/>
                <w:kern w:val="0"/>
                <w:sz w:val="22"/>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2E56AA" w:rsidRPr="003D7FA1" w:rsidTr="00930F83">
        <w:trPr>
          <w:tblCellSpacing w:w="0" w:type="dxa"/>
        </w:trPr>
        <w:tc>
          <w:tcPr>
            <w:tcW w:w="3221" w:type="dxa"/>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職稱：</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傳真：</w:t>
            </w:r>
          </w:p>
        </w:tc>
      </w:tr>
      <w:tr w:rsidR="002E56AA"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Ansi="標楷體" w:hint="eastAsia"/>
                <w:color w:val="000000"/>
                <w:kern w:val="0"/>
                <w:sz w:val="22"/>
              </w:rPr>
              <w:t>手機：</w:t>
            </w:r>
          </w:p>
        </w:tc>
      </w:tr>
      <w:tr w:rsidR="002E56AA" w:rsidRPr="003D7FA1" w:rsidTr="00930F83">
        <w:trPr>
          <w:tblCellSpacing w:w="0" w:type="dxa"/>
        </w:trPr>
        <w:tc>
          <w:tcPr>
            <w:tcW w:w="8336" w:type="dxa"/>
            <w:gridSpan w:val="5"/>
            <w:tcBorders>
              <w:top w:val="outset" w:sz="6" w:space="0" w:color="auto"/>
              <w:bottom w:val="outset" w:sz="6" w:space="0" w:color="auto"/>
            </w:tcBorders>
            <w:vAlign w:val="center"/>
          </w:tcPr>
          <w:p w:rsidR="002E56AA" w:rsidRPr="001B5D32" w:rsidRDefault="002E56AA" w:rsidP="00930F83">
            <w:pPr>
              <w:widowControl/>
              <w:spacing w:before="100" w:beforeAutospacing="1" w:after="100" w:afterAutospacing="1"/>
              <w:rPr>
                <w:rFonts w:eastAsia="標楷體" w:cs="Calibri"/>
                <w:color w:val="000000"/>
                <w:kern w:val="0"/>
                <w:sz w:val="22"/>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sz w:val="22"/>
              </w:rPr>
            </w:pPr>
          </w:p>
        </w:tc>
      </w:tr>
      <w:tr w:rsidR="002E56AA"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2E56AA" w:rsidRPr="003D7FA1" w:rsidRDefault="002E56AA" w:rsidP="00930F83">
            <w:pPr>
              <w:widowControl/>
              <w:rPr>
                <w:rFonts w:eastAsia="標楷體"/>
                <w:color w:val="000000"/>
                <w:kern w:val="0"/>
                <w:sz w:val="22"/>
              </w:rPr>
            </w:pPr>
          </w:p>
        </w:tc>
        <w:tc>
          <w:tcPr>
            <w:tcW w:w="3711" w:type="dxa"/>
            <w:gridSpan w:val="2"/>
            <w:tcBorders>
              <w:top w:val="outset" w:sz="6" w:space="0" w:color="auto"/>
              <w:left w:val="outset" w:sz="6" w:space="0" w:color="auto"/>
              <w:bottom w:val="outset" w:sz="6" w:space="0" w:color="auto"/>
            </w:tcBorders>
            <w:vAlign w:val="center"/>
          </w:tcPr>
          <w:p w:rsidR="002E56AA" w:rsidRPr="003D7FA1" w:rsidRDefault="002E56AA" w:rsidP="00930F83">
            <w:pPr>
              <w:widowControl/>
              <w:spacing w:before="100" w:beforeAutospacing="1" w:after="100" w:afterAutospacing="1" w:line="240" w:lineRule="atLeast"/>
              <w:rPr>
                <w:rFonts w:eastAsia="標楷體"/>
                <w:color w:val="000000"/>
                <w:kern w:val="0"/>
                <w:sz w:val="22"/>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1700B7">
            <w:pPr>
              <w:widowControl/>
              <w:spacing w:before="100" w:beforeAutospacing="1" w:after="100" w:afterAutospacing="1" w:line="300" w:lineRule="atLeast"/>
              <w:rPr>
                <w:rFonts w:eastAsia="標楷體"/>
                <w:color w:val="000000"/>
                <w:kern w:val="0"/>
                <w:sz w:val="22"/>
              </w:rPr>
            </w:pPr>
            <w:r w:rsidRPr="003D7FA1">
              <w:rPr>
                <w:rFonts w:eastAsia="標楷體" w:hint="eastAsia"/>
                <w:color w:val="000000"/>
                <w:kern w:val="0"/>
                <w:sz w:val="22"/>
              </w:rPr>
              <w:t>如何得知本次會議消息</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00" w:lineRule="atLeast"/>
              <w:rPr>
                <w:rFonts w:eastAsia="標楷體"/>
                <w:color w:val="000000"/>
                <w:kern w:val="0"/>
                <w:sz w:val="22"/>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300" w:lineRule="atLeast"/>
              <w:rPr>
                <w:rFonts w:eastAsia="標楷體"/>
                <w:color w:val="000000"/>
                <w:kern w:val="0"/>
                <w:sz w:val="22"/>
              </w:rPr>
            </w:pPr>
            <w:r w:rsidRPr="003D7FA1">
              <w:rPr>
                <w:rFonts w:eastAsia="標楷體" w:hint="eastAsia"/>
                <w:color w:val="000000"/>
                <w:kern w:val="0"/>
                <w:sz w:val="22"/>
              </w:rPr>
              <w:t>其他</w:t>
            </w: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2E56AA" w:rsidRPr="003D7FA1" w:rsidRDefault="002E56AA" w:rsidP="00930F83">
            <w:pPr>
              <w:widowControl/>
              <w:spacing w:before="100" w:beforeAutospacing="1" w:after="100" w:afterAutospacing="1" w:line="360" w:lineRule="auto"/>
              <w:ind w:firstLineChars="250" w:firstLine="550"/>
              <w:rPr>
                <w:rFonts w:eastAsia="標楷體"/>
                <w:color w:val="000000"/>
                <w:kern w:val="0"/>
                <w:sz w:val="22"/>
              </w:rPr>
            </w:pPr>
          </w:p>
        </w:tc>
      </w:tr>
      <w:tr w:rsidR="002E56AA"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2E56AA" w:rsidRPr="003D7FA1" w:rsidRDefault="002E56AA" w:rsidP="00930F83">
            <w:pPr>
              <w:widowControl/>
              <w:spacing w:before="100" w:beforeAutospacing="1" w:after="100" w:afterAutospacing="1" w:line="240" w:lineRule="atLeast"/>
              <w:rPr>
                <w:rFonts w:eastAsia="標楷體"/>
                <w:color w:val="000000"/>
                <w:kern w:val="0"/>
                <w:sz w:val="22"/>
              </w:rPr>
            </w:pPr>
          </w:p>
        </w:tc>
      </w:tr>
    </w:tbl>
    <w:p w:rsidR="002E56AA" w:rsidRPr="001B5D32" w:rsidRDefault="002E56AA" w:rsidP="00A32CCE">
      <w:pPr>
        <w:adjustRightInd w:val="0"/>
        <w:snapToGrid w:val="0"/>
        <w:jc w:val="center"/>
        <w:rPr>
          <w:rFonts w:eastAsia="標楷體"/>
          <w:b/>
          <w:sz w:val="22"/>
        </w:rPr>
      </w:pPr>
    </w:p>
    <w:p w:rsidR="002E56AA" w:rsidRDefault="002E56AA" w:rsidP="00330E35">
      <w:pPr>
        <w:jc w:val="both"/>
        <w:rPr>
          <w:rFonts w:eastAsia="標楷體" w:hAnsi="標楷體"/>
          <w:b/>
        </w:rPr>
      </w:pPr>
    </w:p>
    <w:p w:rsidR="002E56AA" w:rsidRPr="00053E11" w:rsidRDefault="002E56AA" w:rsidP="00330E35">
      <w:pPr>
        <w:jc w:val="both"/>
        <w:rPr>
          <w:rFonts w:eastAsia="標楷體" w:hAnsi="標楷體"/>
          <w:b/>
        </w:rPr>
      </w:pPr>
    </w:p>
    <w:p w:rsidR="002E56AA" w:rsidRDefault="002E56AA">
      <w:pPr>
        <w:rPr>
          <w:rFonts w:ascii="標楷體" w:eastAsia="標楷體" w:hAnsi="標楷體"/>
        </w:rPr>
      </w:pPr>
      <w:bookmarkStart w:id="0" w:name="_GoBack"/>
      <w:bookmarkEnd w:id="0"/>
    </w:p>
    <w:p w:rsidR="002E56AA" w:rsidRPr="00DE4F9F" w:rsidRDefault="002E56AA">
      <w:pPr>
        <w:rPr>
          <w:rFonts w:ascii="標楷體" w:eastAsia="標楷體" w:hAnsi="標楷體"/>
        </w:rPr>
      </w:pPr>
    </w:p>
    <w:sectPr w:rsidR="002E56AA"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6AA" w:rsidRDefault="002E56AA" w:rsidP="00A12E89">
      <w:r>
        <w:separator/>
      </w:r>
    </w:p>
  </w:endnote>
  <w:endnote w:type="continuationSeparator" w:id="0">
    <w:p w:rsidR="002E56AA" w:rsidRDefault="002E56AA" w:rsidP="00A1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6AA" w:rsidRDefault="002E56AA">
    <w:pPr>
      <w:pStyle w:val="Footer"/>
      <w:jc w:val="center"/>
    </w:pPr>
    <w:fldSimple w:instr=" PAGE   \* MERGEFORMAT ">
      <w:r w:rsidRPr="002B5F25">
        <w:rPr>
          <w:noProof/>
          <w:lang w:val="zh-TW"/>
        </w:rPr>
        <w:t>1</w:t>
      </w:r>
    </w:fldSimple>
  </w:p>
  <w:p w:rsidR="002E56AA" w:rsidRDefault="002E56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6AA" w:rsidRDefault="002E56AA" w:rsidP="00A12E89">
      <w:r>
        <w:separator/>
      </w:r>
    </w:p>
  </w:footnote>
  <w:footnote w:type="continuationSeparator" w:id="0">
    <w:p w:rsidR="002E56AA" w:rsidRDefault="002E56AA" w:rsidP="00A1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8B"/>
    <w:rsid w:val="0001676F"/>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5146"/>
    <w:rsid w:val="00440DD7"/>
    <w:rsid w:val="004945DF"/>
    <w:rsid w:val="00497B8B"/>
    <w:rsid w:val="004A07A3"/>
    <w:rsid w:val="004C1131"/>
    <w:rsid w:val="004D7EE1"/>
    <w:rsid w:val="004F52A4"/>
    <w:rsid w:val="005403F7"/>
    <w:rsid w:val="00552112"/>
    <w:rsid w:val="005753EA"/>
    <w:rsid w:val="0058131B"/>
    <w:rsid w:val="00592E4B"/>
    <w:rsid w:val="005B2829"/>
    <w:rsid w:val="005B6A1A"/>
    <w:rsid w:val="005B7662"/>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81A8D"/>
    <w:rsid w:val="007970EA"/>
    <w:rsid w:val="007C7D22"/>
    <w:rsid w:val="007F65B9"/>
    <w:rsid w:val="00864B8B"/>
    <w:rsid w:val="0089514F"/>
    <w:rsid w:val="008979FB"/>
    <w:rsid w:val="008A40BA"/>
    <w:rsid w:val="008A65F6"/>
    <w:rsid w:val="008B4508"/>
    <w:rsid w:val="008B5A8E"/>
    <w:rsid w:val="008B6643"/>
    <w:rsid w:val="008F75E3"/>
    <w:rsid w:val="00912EC9"/>
    <w:rsid w:val="00914E48"/>
    <w:rsid w:val="009221F2"/>
    <w:rsid w:val="00930F83"/>
    <w:rsid w:val="00960BB8"/>
    <w:rsid w:val="00964E21"/>
    <w:rsid w:val="00992B9B"/>
    <w:rsid w:val="009C7F6F"/>
    <w:rsid w:val="00A12E89"/>
    <w:rsid w:val="00A17B11"/>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4412C"/>
    <w:rsid w:val="00C5035D"/>
    <w:rsid w:val="00C50F80"/>
    <w:rsid w:val="00C77BE5"/>
    <w:rsid w:val="00C8148A"/>
    <w:rsid w:val="00C9107C"/>
    <w:rsid w:val="00CD3457"/>
    <w:rsid w:val="00CD447A"/>
    <w:rsid w:val="00CE03FF"/>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sz w:val="22"/>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50"/>
    <w:pPr>
      <w:widowControl w:val="0"/>
    </w:pPr>
    <w:rPr>
      <w:kern w:val="2"/>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12E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12E89"/>
    <w:rPr>
      <w:rFonts w:cs="Times New Roman"/>
      <w:sz w:val="20"/>
      <w:szCs w:val="20"/>
    </w:rPr>
  </w:style>
  <w:style w:type="paragraph" w:styleId="Footer">
    <w:name w:val="footer"/>
    <w:basedOn w:val="Normal"/>
    <w:link w:val="FooterChar"/>
    <w:uiPriority w:val="99"/>
    <w:rsid w:val="00A12E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12E89"/>
    <w:rPr>
      <w:rFonts w:cs="Times New Roman"/>
      <w:sz w:val="20"/>
      <w:szCs w:val="20"/>
    </w:rPr>
  </w:style>
  <w:style w:type="paragraph" w:styleId="ListParagraph">
    <w:name w:val="List Paragraph"/>
    <w:basedOn w:val="Normal"/>
    <w:uiPriority w:val="99"/>
    <w:qFormat/>
    <w:rsid w:val="00C2025A"/>
    <w:pPr>
      <w:ind w:leftChars="200" w:left="480"/>
    </w:pPr>
  </w:style>
  <w:style w:type="paragraph" w:styleId="BodyText">
    <w:name w:val="Body Text"/>
    <w:basedOn w:val="Normal"/>
    <w:link w:val="BodyTextChar"/>
    <w:uiPriority w:val="99"/>
    <w:rsid w:val="00C2025A"/>
    <w:pPr>
      <w:spacing w:before="240"/>
      <w:jc w:val="both"/>
    </w:pPr>
    <w:rPr>
      <w:rFonts w:ascii="Times New Roman" w:eastAsia="華康中楷體" w:hAnsi="Times New Roman"/>
      <w:sz w:val="28"/>
      <w:szCs w:val="20"/>
    </w:rPr>
  </w:style>
  <w:style w:type="character" w:customStyle="1" w:styleId="BodyTextChar">
    <w:name w:val="Body Text Char"/>
    <w:basedOn w:val="DefaultParagraphFont"/>
    <w:link w:val="BodyText"/>
    <w:uiPriority w:val="99"/>
    <w:locked/>
    <w:rsid w:val="00C2025A"/>
    <w:rPr>
      <w:rFonts w:ascii="Times New Roman" w:eastAsia="華康中楷體" w:hAnsi="Times New Roman" w:cs="Times New Roman"/>
      <w:sz w:val="20"/>
      <w:szCs w:val="20"/>
    </w:rPr>
  </w:style>
  <w:style w:type="character" w:styleId="Strong">
    <w:name w:val="Strong"/>
    <w:basedOn w:val="DefaultParagraphFont"/>
    <w:uiPriority w:val="99"/>
    <w:qFormat/>
    <w:rsid w:val="00F5145B"/>
    <w:rPr>
      <w:rFonts w:cs="Times New Roman"/>
      <w:b/>
      <w:bCs/>
    </w:rPr>
  </w:style>
</w:styles>
</file>

<file path=word/webSettings.xml><?xml version="1.0" encoding="utf-8"?>
<w:webSettings xmlns:r="http://schemas.openxmlformats.org/officeDocument/2006/relationships" xmlns:w="http://schemas.openxmlformats.org/wordprocessingml/2006/main">
  <w:divs>
    <w:div w:id="9219844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396</Words>
  <Characters>2263</Characters>
  <Application>Microsoft Office Outlook</Application>
  <DocSecurity>0</DocSecurity>
  <Lines>0</Lines>
  <Paragraphs>0</Paragraphs>
  <ScaleCrop>false</ScaleCrop>
  <Company>ncucc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subject/>
  <dc:creator>baoyu</dc:creator>
  <cp:keywords/>
  <dc:description/>
  <cp:lastModifiedBy>admin</cp:lastModifiedBy>
  <cp:revision>2</cp:revision>
  <dcterms:created xsi:type="dcterms:W3CDTF">2015-07-06T03:11:00Z</dcterms:created>
  <dcterms:modified xsi:type="dcterms:W3CDTF">2015-07-06T03:11:00Z</dcterms:modified>
</cp:coreProperties>
</file>