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E9" w:rsidRPr="00496495" w:rsidRDefault="002D0845" w:rsidP="00496495">
      <w:pPr>
        <w:spacing w:afterLines="50" w:after="180" w:line="5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原行政院人事行政局有關兼職費支給函釋停止適用</w:t>
      </w:r>
      <w:r w:rsidR="001420D1">
        <w:rPr>
          <w:rFonts w:ascii="標楷體" w:eastAsia="標楷體" w:hAnsi="標楷體" w:hint="eastAsia"/>
          <w:b/>
          <w:sz w:val="32"/>
        </w:rPr>
        <w:t>一覽</w:t>
      </w:r>
      <w:r w:rsidR="00010815" w:rsidRPr="00496495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5103"/>
      </w:tblGrid>
      <w:tr w:rsidR="00010815" w:rsidRPr="00010815" w:rsidTr="00743D51">
        <w:tc>
          <w:tcPr>
            <w:tcW w:w="851" w:type="dxa"/>
          </w:tcPr>
          <w:bookmarkEnd w:id="0"/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日期文號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函釋要旨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/>
                <w:sz w:val="28"/>
              </w:rPr>
              <w:t>68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010815"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010815">
              <w:rPr>
                <w:rFonts w:ascii="標楷體" w:eastAsia="標楷體" w:hAnsi="標楷體"/>
                <w:sz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010815">
              <w:rPr>
                <w:rFonts w:ascii="標楷體" w:eastAsia="標楷體" w:hAnsi="標楷體"/>
                <w:sz w:val="28"/>
              </w:rPr>
              <w:t>局肆字第22230號函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臺灣省政府所屬各級機關</w:t>
            </w:r>
            <w:r w:rsidRPr="001420D1">
              <w:rPr>
                <w:rFonts w:ascii="標楷體" w:eastAsia="標楷體" w:hAnsi="標楷體"/>
                <w:sz w:val="28"/>
              </w:rPr>
              <w:t>被指派擔任發言人，辦理新聞聯繫及公共關係業務，應屬辦理機關內部業務，不得支給兼職車馬費或研究費。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75</w:t>
            </w:r>
            <w:r>
              <w:rPr>
                <w:rFonts w:ascii="標楷體" w:eastAsia="標楷體" w:hAnsi="標楷體" w:hint="eastAsia"/>
                <w:sz w:val="28"/>
              </w:rPr>
              <w:t>年10月</w:t>
            </w:r>
            <w:r w:rsidRPr="00010815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局肆字第31650號書函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兼職人員於兼職期間因病死亡，其兼職費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全月發給。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78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局肆字第07178號函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薦任第8職等及委任第4職等年功俸4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級以上人員，及公立學校職員薪級晉支年功薪475元與245元以上者，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其兼職車馬費、交通費案高一官等標準支給。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410" w:type="dxa"/>
          </w:tcPr>
          <w:p w:rsidR="00743D51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85年12月19日</w:t>
            </w:r>
          </w:p>
          <w:p w:rsidR="00743D51" w:rsidRPr="00010815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局給字第43733號書函</w:t>
            </w:r>
          </w:p>
        </w:tc>
        <w:tc>
          <w:tcPr>
            <w:tcW w:w="5103" w:type="dxa"/>
          </w:tcPr>
          <w:p w:rsidR="00743D51" w:rsidRPr="00010815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按月支領兼職酬勞之兼職人員到(離)職當月服務未滿整月者，其兼職酬勞應按實際在職日數核實計發；至每日計發標準，按當月薪津除以國曆該月全月之日數計算。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410" w:type="dxa"/>
          </w:tcPr>
          <w:p w:rsidR="00743D51" w:rsidRP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/>
                <w:sz w:val="28"/>
              </w:rPr>
              <w:t>88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743D51"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局給字26188號函</w:t>
            </w:r>
          </w:p>
        </w:tc>
        <w:tc>
          <w:tcPr>
            <w:tcW w:w="5103" w:type="dxa"/>
          </w:tcPr>
          <w:p w:rsidR="00743D51" w:rsidRPr="00743D51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/>
                <w:sz w:val="28"/>
                <w:szCs w:val="32"/>
              </w:rPr>
              <w:t>內政部兼任「台灣省各級民意代表及村里長福利互助委員會」人員，係屬兼任本機關職務，不合支領兼職酬勞。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19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局給字第0930004267號函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任職務之性質以開會型態為主者，依該段期間應出席會議次數及實際出席會議次數之比率，乘以該段期間規定之兼職費總額。例如某兼任職務依法令規定每六個月召開會議，其每月兼職費為新台幣（以下同）三千元，如該員實際出席該次會議，則可支領兼職費一萬八千元（計算方式如下：3000×6），惟若該段期間召開二次會議，而該員僅實際出席會議一次，其支領兼職費為九千元（計算方式如下：實際出席比率【1/2】×3000×6）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年5月</w:t>
            </w:r>
            <w:r w:rsidRPr="00010815">
              <w:rPr>
                <w:rFonts w:ascii="標楷體" w:eastAsia="標楷體" w:hAnsi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局給字第0930014541號函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清算人之職務性質係以執行經常性業務為主，兼任該等職務人員得按月支給兼職費。</w:t>
            </w:r>
          </w:p>
        </w:tc>
      </w:tr>
      <w:tr w:rsidR="001420D1" w:rsidRPr="00010815" w:rsidTr="00743D51">
        <w:tc>
          <w:tcPr>
            <w:tcW w:w="851" w:type="dxa"/>
          </w:tcPr>
          <w:p w:rsidR="001420D1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410" w:type="dxa"/>
          </w:tcPr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96年5月14日</w:t>
            </w:r>
          </w:p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局給字第0960061889號函</w:t>
            </w:r>
          </w:p>
        </w:tc>
        <w:tc>
          <w:tcPr>
            <w:tcW w:w="5103" w:type="dxa"/>
          </w:tcPr>
          <w:p w:rsidR="001420D1" w:rsidRDefault="001420D1" w:rsidP="00F84F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為應醫事人員人事條例施行後，醫事人員已無官職等，渠等人員兼職費支給標準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按其比照簡、薦、委任相當等級支給。</w:t>
            </w:r>
          </w:p>
        </w:tc>
      </w:tr>
    </w:tbl>
    <w:p w:rsidR="00010815" w:rsidRPr="00496495" w:rsidRDefault="002D0845" w:rsidP="002D0845">
      <w:pPr>
        <w:spacing w:beforeLines="25" w:before="9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其餘原行政院人事行政局及本總處相關函釋</w:t>
      </w:r>
      <w:r w:rsidR="00010815" w:rsidRPr="00496495">
        <w:rPr>
          <w:rFonts w:ascii="標楷體" w:eastAsia="標楷體" w:hAnsi="標楷體" w:hint="eastAsia"/>
          <w:sz w:val="28"/>
        </w:rPr>
        <w:t>未列於上表</w:t>
      </w:r>
      <w:r w:rsidR="0049649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已納入</w:t>
      </w:r>
      <w:r w:rsidR="00010815" w:rsidRPr="00496495">
        <w:rPr>
          <w:rFonts w:ascii="標楷體" w:eastAsia="標楷體" w:hAnsi="標楷體" w:hint="eastAsia"/>
          <w:sz w:val="28"/>
        </w:rPr>
        <w:t>「軍公教人員兼職費支給表」</w:t>
      </w:r>
      <w:r>
        <w:rPr>
          <w:rFonts w:ascii="標楷體" w:eastAsia="標楷體" w:hAnsi="標楷體" w:hint="eastAsia"/>
          <w:sz w:val="28"/>
        </w:rPr>
        <w:t>內容、或與兼職費支給表</w:t>
      </w:r>
      <w:r w:rsidR="00010815" w:rsidRPr="00496495">
        <w:rPr>
          <w:rFonts w:ascii="標楷體" w:eastAsia="標楷體" w:hAnsi="標楷體" w:hint="eastAsia"/>
          <w:sz w:val="28"/>
        </w:rPr>
        <w:t>規定未合部分，</w:t>
      </w:r>
      <w:r>
        <w:rPr>
          <w:rFonts w:ascii="標楷體" w:eastAsia="標楷體" w:hAnsi="標楷體" w:hint="eastAsia"/>
          <w:sz w:val="28"/>
        </w:rPr>
        <w:t>以及函釋所涉機關或業務已裁撤或停辦者，</w:t>
      </w:r>
      <w:r w:rsidR="00010815" w:rsidRPr="00496495">
        <w:rPr>
          <w:rFonts w:ascii="標楷體" w:eastAsia="標楷體" w:hAnsi="標楷體" w:hint="eastAsia"/>
          <w:sz w:val="28"/>
        </w:rPr>
        <w:t>均自</w:t>
      </w:r>
      <w:r w:rsidR="00496495" w:rsidRPr="00496495">
        <w:rPr>
          <w:rFonts w:ascii="標楷體" w:eastAsia="標楷體" w:hAnsi="標楷體" w:hint="eastAsia"/>
          <w:sz w:val="28"/>
        </w:rPr>
        <w:t>107年9月1日停止適用。</w:t>
      </w:r>
    </w:p>
    <w:sectPr w:rsidR="00010815" w:rsidRPr="00496495" w:rsidSect="002D0845">
      <w:footerReference w:type="default" r:id="rId6"/>
      <w:pgSz w:w="11906" w:h="16838"/>
      <w:pgMar w:top="1440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A7" w:rsidRDefault="00FC34A7" w:rsidP="00743D51">
      <w:r>
        <w:separator/>
      </w:r>
    </w:p>
  </w:endnote>
  <w:endnote w:type="continuationSeparator" w:id="0">
    <w:p w:rsidR="00FC34A7" w:rsidRDefault="00FC34A7" w:rsidP="007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301396"/>
      <w:docPartObj>
        <w:docPartGallery w:val="Page Numbers (Bottom of Page)"/>
        <w:docPartUnique/>
      </w:docPartObj>
    </w:sdtPr>
    <w:sdtEndPr/>
    <w:sdtContent>
      <w:p w:rsidR="00743D51" w:rsidRDefault="00743D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395" w:rsidRPr="00011395">
          <w:rPr>
            <w:noProof/>
            <w:lang w:val="zh-TW"/>
          </w:rPr>
          <w:t>1</w:t>
        </w:r>
        <w:r>
          <w:fldChar w:fldCharType="end"/>
        </w:r>
      </w:p>
    </w:sdtContent>
  </w:sdt>
  <w:p w:rsidR="00743D51" w:rsidRDefault="00743D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A7" w:rsidRDefault="00FC34A7" w:rsidP="00743D51">
      <w:r>
        <w:separator/>
      </w:r>
    </w:p>
  </w:footnote>
  <w:footnote w:type="continuationSeparator" w:id="0">
    <w:p w:rsidR="00FC34A7" w:rsidRDefault="00FC34A7" w:rsidP="0074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15"/>
    <w:rsid w:val="00010815"/>
    <w:rsid w:val="00011395"/>
    <w:rsid w:val="000E6740"/>
    <w:rsid w:val="001420D1"/>
    <w:rsid w:val="002D0845"/>
    <w:rsid w:val="00496495"/>
    <w:rsid w:val="004D52E9"/>
    <w:rsid w:val="005E01F5"/>
    <w:rsid w:val="0066341E"/>
    <w:rsid w:val="00743D51"/>
    <w:rsid w:val="00C15C3B"/>
    <w:rsid w:val="00F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851E4D-D89D-4AD1-ACCF-BF7D488A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D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給與福利處第二科呂威毅</dc:creator>
  <cp:lastModifiedBy>人事</cp:lastModifiedBy>
  <cp:revision>2</cp:revision>
  <cp:lastPrinted>2018-09-13T06:58:00Z</cp:lastPrinted>
  <dcterms:created xsi:type="dcterms:W3CDTF">2018-10-08T03:23:00Z</dcterms:created>
  <dcterms:modified xsi:type="dcterms:W3CDTF">2018-10-08T03:23:00Z</dcterms:modified>
</cp:coreProperties>
</file>