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AA5" w:rsidRDefault="000D3AA5" w:rsidP="000D3AA5">
      <w:pPr>
        <w:jc w:val="center"/>
        <w:rPr>
          <w:rFonts w:ascii="標楷體" w:eastAsia="標楷體" w:hAnsi="標楷體" w:cs="Times New Roman"/>
          <w:b/>
          <w:sz w:val="48"/>
          <w:szCs w:val="48"/>
        </w:rPr>
      </w:pPr>
      <w:r w:rsidRPr="000D3AA5">
        <w:rPr>
          <w:rFonts w:ascii="標楷體" w:eastAsia="標楷體" w:hAnsi="標楷體" w:cs="Times New Roman" w:hint="eastAsia"/>
          <w:b/>
          <w:sz w:val="48"/>
          <w:szCs w:val="48"/>
        </w:rPr>
        <w:t>桃園市</w:t>
      </w:r>
      <w:proofErr w:type="gramStart"/>
      <w:r w:rsidRPr="000D3AA5">
        <w:rPr>
          <w:rFonts w:ascii="標楷體" w:eastAsia="標楷體" w:hAnsi="標楷體" w:cs="Times New Roman" w:hint="eastAsia"/>
          <w:b/>
          <w:sz w:val="48"/>
          <w:szCs w:val="48"/>
        </w:rPr>
        <w:t>108</w:t>
      </w:r>
      <w:proofErr w:type="gramEnd"/>
      <w:r w:rsidR="006D4E4E">
        <w:rPr>
          <w:rFonts w:ascii="標楷體" w:eastAsia="標楷體" w:hAnsi="標楷體" w:cs="Times New Roman" w:hint="eastAsia"/>
          <w:b/>
          <w:sz w:val="48"/>
          <w:szCs w:val="48"/>
        </w:rPr>
        <w:t>年度</w:t>
      </w:r>
      <w:r w:rsidRPr="000D3AA5">
        <w:rPr>
          <w:rFonts w:ascii="標楷體" w:eastAsia="標楷體" w:hAnsi="標楷體" w:cs="Times New Roman" w:hint="eastAsia"/>
          <w:b/>
          <w:sz w:val="48"/>
          <w:szCs w:val="48"/>
        </w:rPr>
        <w:t>上半年「青春無悔，無毒有我」</w:t>
      </w:r>
    </w:p>
    <w:p w:rsidR="004F2493" w:rsidRDefault="000D3AA5" w:rsidP="000D3AA5">
      <w:pPr>
        <w:jc w:val="center"/>
        <w:rPr>
          <w:rFonts w:ascii="標楷體" w:eastAsia="標楷體" w:hAnsi="標楷體" w:cs="Times New Roman"/>
          <w:b/>
          <w:sz w:val="48"/>
          <w:szCs w:val="48"/>
        </w:rPr>
      </w:pPr>
      <w:r w:rsidRPr="000D3AA5">
        <w:rPr>
          <w:rFonts w:ascii="標楷體" w:eastAsia="標楷體" w:hAnsi="標楷體" w:cs="Times New Roman" w:hint="eastAsia"/>
          <w:b/>
          <w:sz w:val="48"/>
          <w:szCs w:val="48"/>
        </w:rPr>
        <w:t>少年反毒新知講座實施計畫</w:t>
      </w:r>
    </w:p>
    <w:p w:rsidR="000D3AA5" w:rsidRDefault="000D3AA5" w:rsidP="000D3AA5">
      <w:pPr>
        <w:rPr>
          <w:rFonts w:ascii="標楷體" w:eastAsia="標楷體" w:hAnsi="標楷體" w:cs="Times New Roman"/>
          <w:b/>
          <w:szCs w:val="24"/>
        </w:rPr>
      </w:pPr>
    </w:p>
    <w:p w:rsidR="000D3AA5" w:rsidRPr="00C21687" w:rsidRDefault="000D3AA5" w:rsidP="008740E8">
      <w:pPr>
        <w:pStyle w:val="a3"/>
        <w:numPr>
          <w:ilvl w:val="0"/>
          <w:numId w:val="2"/>
        </w:numPr>
        <w:tabs>
          <w:tab w:val="left" w:pos="-142"/>
          <w:tab w:val="left" w:pos="709"/>
        </w:tabs>
        <w:ind w:leftChars="0"/>
        <w:rPr>
          <w:rFonts w:ascii="標楷體" w:eastAsia="標楷體" w:hAnsi="標楷體" w:cs="Times New Roman"/>
          <w:b/>
          <w:sz w:val="32"/>
          <w:szCs w:val="32"/>
        </w:rPr>
      </w:pPr>
      <w:r w:rsidRPr="00C21687">
        <w:rPr>
          <w:rFonts w:ascii="標楷體" w:eastAsia="標楷體" w:hAnsi="標楷體" w:cs="Times New Roman" w:hint="eastAsia"/>
          <w:b/>
          <w:sz w:val="32"/>
          <w:szCs w:val="32"/>
        </w:rPr>
        <w:t>依據：</w:t>
      </w:r>
    </w:p>
    <w:p w:rsidR="000D3AA5" w:rsidRPr="0011713A" w:rsidRDefault="0011713A" w:rsidP="0011713A">
      <w:pPr>
        <w:spacing w:line="480" w:lineRule="exact"/>
        <w:ind w:leftChars="235" w:left="564"/>
        <w:rPr>
          <w:rFonts w:ascii="標楷體" w:eastAsia="標楷體" w:hAnsi="標楷體" w:cs="新細明體"/>
          <w:color w:val="000000"/>
          <w:kern w:val="0"/>
          <w:sz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</w:rPr>
        <w:t xml:space="preserve">    </w:t>
      </w:r>
      <w:r w:rsidR="00C21687" w:rsidRPr="0011713A">
        <w:rPr>
          <w:rFonts w:ascii="標楷體" w:eastAsia="標楷體" w:hAnsi="標楷體" w:cs="新細明體" w:hint="eastAsia"/>
          <w:color w:val="000000"/>
          <w:kern w:val="0"/>
          <w:sz w:val="32"/>
        </w:rPr>
        <w:t>依據內政部補助各直轄市及縣（市）政府辦理少年毒品防制輔導暨宣導活動執行「毒品防治基金」補助計畫。</w:t>
      </w:r>
    </w:p>
    <w:p w:rsidR="00C21687" w:rsidRPr="00C21687" w:rsidRDefault="00C21687" w:rsidP="008740E8">
      <w:pPr>
        <w:pStyle w:val="a3"/>
        <w:numPr>
          <w:ilvl w:val="0"/>
          <w:numId w:val="2"/>
        </w:numPr>
        <w:tabs>
          <w:tab w:val="left" w:pos="-142"/>
          <w:tab w:val="left" w:pos="709"/>
        </w:tabs>
        <w:ind w:leftChars="0"/>
        <w:rPr>
          <w:rFonts w:ascii="標楷體" w:eastAsia="標楷體" w:hAnsi="標楷體" w:cs="Times New Roman"/>
          <w:b/>
          <w:sz w:val="32"/>
          <w:szCs w:val="32"/>
        </w:rPr>
      </w:pPr>
      <w:r w:rsidRPr="00C21687">
        <w:rPr>
          <w:rFonts w:ascii="標楷體" w:eastAsia="標楷體" w:hAnsi="標楷體" w:cs="Times New Roman" w:hint="eastAsia"/>
          <w:b/>
          <w:sz w:val="32"/>
          <w:szCs w:val="32"/>
        </w:rPr>
        <w:t>目的：</w:t>
      </w:r>
    </w:p>
    <w:p w:rsidR="00C21687" w:rsidRDefault="00C21687" w:rsidP="003832CF">
      <w:pPr>
        <w:pStyle w:val="a3"/>
        <w:numPr>
          <w:ilvl w:val="1"/>
          <w:numId w:val="2"/>
        </w:numPr>
        <w:spacing w:line="480" w:lineRule="exact"/>
        <w:ind w:leftChars="0"/>
        <w:rPr>
          <w:rFonts w:ascii="標楷體" w:eastAsia="標楷體" w:hAnsi="標楷體" w:cs="新細明體"/>
          <w:color w:val="000000"/>
          <w:kern w:val="0"/>
          <w:sz w:val="32"/>
        </w:rPr>
      </w:pPr>
      <w:r w:rsidRPr="003832CF">
        <w:rPr>
          <w:rFonts w:ascii="標楷體" w:eastAsia="標楷體" w:hAnsi="標楷體" w:cs="新細明體" w:hint="eastAsia"/>
          <w:color w:val="000000"/>
          <w:kern w:val="0"/>
          <w:sz w:val="32"/>
        </w:rPr>
        <w:t>邀請桃園市中等學校教職員及輔導相關單位實務工作者、志工，針對</w:t>
      </w:r>
      <w:r w:rsidR="003832CF" w:rsidRPr="003832CF">
        <w:rPr>
          <w:rFonts w:ascii="標楷體" w:eastAsia="標楷體" w:hAnsi="標楷體" w:cs="新細明體" w:hint="eastAsia"/>
          <w:color w:val="000000"/>
          <w:kern w:val="0"/>
          <w:sz w:val="32"/>
        </w:rPr>
        <w:t>高風險用藥</w:t>
      </w:r>
      <w:r w:rsidRPr="003832CF">
        <w:rPr>
          <w:rFonts w:ascii="標楷體" w:eastAsia="標楷體" w:hAnsi="標楷體" w:cs="新細明體" w:hint="eastAsia"/>
          <w:color w:val="000000"/>
          <w:kern w:val="0"/>
          <w:sz w:val="32"/>
        </w:rPr>
        <w:t>少年</w:t>
      </w:r>
      <w:r w:rsidR="003832CF" w:rsidRPr="003832CF">
        <w:rPr>
          <w:rFonts w:ascii="標楷體" w:eastAsia="標楷體" w:hAnsi="標楷體" w:cs="新細明體" w:hint="eastAsia"/>
          <w:color w:val="000000"/>
          <w:kern w:val="0"/>
          <w:sz w:val="32"/>
        </w:rPr>
        <w:t>輔導實務研討</w:t>
      </w:r>
      <w:r w:rsidR="0011713A">
        <w:rPr>
          <w:rFonts w:ascii="標楷體" w:eastAsia="標楷體" w:hAnsi="標楷體" w:cs="新細明體" w:hint="eastAsia"/>
          <w:color w:val="000000"/>
          <w:kern w:val="0"/>
          <w:sz w:val="32"/>
        </w:rPr>
        <w:t>，</w:t>
      </w:r>
      <w:r w:rsidR="0011713A" w:rsidRPr="0011713A">
        <w:rPr>
          <w:rFonts w:ascii="標楷體" w:eastAsia="標楷體" w:hAnsi="標楷體" w:cs="新細明體"/>
          <w:color w:val="000000"/>
          <w:kern w:val="0"/>
          <w:sz w:val="32"/>
        </w:rPr>
        <w:t>通報前中後，各階段中如何</w:t>
      </w:r>
      <w:r w:rsidR="00D60BFC">
        <w:rPr>
          <w:rFonts w:ascii="標楷體" w:eastAsia="標楷體" w:hAnsi="標楷體" w:cs="新細明體" w:hint="eastAsia"/>
          <w:color w:val="000000"/>
          <w:kern w:val="0"/>
          <w:sz w:val="32"/>
        </w:rPr>
        <w:t>輔導個案</w:t>
      </w:r>
      <w:r w:rsidR="0011713A" w:rsidRPr="0011713A">
        <w:rPr>
          <w:rFonts w:ascii="標楷體" w:eastAsia="標楷體" w:hAnsi="標楷體" w:cs="新細明體"/>
          <w:color w:val="000000"/>
          <w:kern w:val="0"/>
          <w:sz w:val="32"/>
        </w:rPr>
        <w:t>，一起面對後續的流程，讓通報不等於關係破裂</w:t>
      </w:r>
      <w:r w:rsidR="003832CF" w:rsidRPr="003832CF">
        <w:rPr>
          <w:rFonts w:ascii="標楷體" w:eastAsia="標楷體" w:hAnsi="標楷體" w:cs="新細明體" w:hint="eastAsia"/>
          <w:color w:val="000000"/>
          <w:kern w:val="0"/>
          <w:sz w:val="32"/>
        </w:rPr>
        <w:t>。</w:t>
      </w:r>
    </w:p>
    <w:p w:rsidR="00C21687" w:rsidRDefault="00607EBA" w:rsidP="003832CF">
      <w:pPr>
        <w:pStyle w:val="a3"/>
        <w:numPr>
          <w:ilvl w:val="1"/>
          <w:numId w:val="2"/>
        </w:numPr>
        <w:spacing w:line="480" w:lineRule="exact"/>
        <w:ind w:leftChars="0"/>
        <w:rPr>
          <w:rFonts w:ascii="標楷體" w:eastAsia="標楷體" w:hAnsi="標楷體" w:cs="新細明體"/>
          <w:color w:val="000000"/>
          <w:kern w:val="0"/>
          <w:sz w:val="32"/>
        </w:rPr>
      </w:pPr>
      <w:r w:rsidRPr="00607EBA">
        <w:rPr>
          <w:rFonts w:ascii="標楷體" w:eastAsia="標楷體" w:hAnsi="標楷體" w:cs="新細明體" w:hint="eastAsia"/>
          <w:color w:val="000000"/>
          <w:kern w:val="0"/>
          <w:sz w:val="32"/>
        </w:rPr>
        <w:t>有</w:t>
      </w:r>
      <w:proofErr w:type="gramStart"/>
      <w:r w:rsidRPr="00607EBA">
        <w:rPr>
          <w:rFonts w:ascii="標楷體" w:eastAsia="標楷體" w:hAnsi="標楷體" w:cs="新細明體" w:hint="eastAsia"/>
          <w:color w:val="000000"/>
          <w:kern w:val="0"/>
          <w:sz w:val="32"/>
        </w:rPr>
        <w:t>鑑</w:t>
      </w:r>
      <w:proofErr w:type="gramEnd"/>
      <w:r w:rsidRPr="00607EBA">
        <w:rPr>
          <w:rFonts w:ascii="標楷體" w:eastAsia="標楷體" w:hAnsi="標楷體" w:cs="新細明體" w:hint="eastAsia"/>
          <w:color w:val="000000"/>
          <w:kern w:val="0"/>
          <w:sz w:val="32"/>
        </w:rPr>
        <w:t>於</w:t>
      </w:r>
      <w:r w:rsidRPr="00607EBA">
        <w:rPr>
          <w:rFonts w:ascii="標楷體" w:eastAsia="標楷體" w:hAnsi="標楷體" w:cs="新細明體"/>
          <w:color w:val="000000"/>
          <w:kern w:val="0"/>
          <w:sz w:val="32"/>
        </w:rPr>
        <w:t>暑</w:t>
      </w:r>
      <w:r>
        <w:rPr>
          <w:rFonts w:ascii="標楷體" w:eastAsia="標楷體" w:hAnsi="標楷體" w:cs="新細明體" w:hint="eastAsia"/>
          <w:color w:val="000000"/>
          <w:kern w:val="0"/>
          <w:sz w:val="32"/>
        </w:rPr>
        <w:t>假是</w:t>
      </w:r>
      <w:r w:rsidRPr="00607EBA">
        <w:rPr>
          <w:rFonts w:ascii="標楷體" w:eastAsia="標楷體" w:hAnsi="標楷體" w:cs="新細明體"/>
          <w:color w:val="000000"/>
          <w:kern w:val="0"/>
          <w:sz w:val="32"/>
        </w:rPr>
        <w:t>少年接觸毒品高峰</w:t>
      </w:r>
      <w:r>
        <w:rPr>
          <w:rFonts w:ascii="標楷體" w:eastAsia="標楷體" w:hAnsi="標楷體" w:cs="新細明體" w:hint="eastAsia"/>
          <w:color w:val="000000"/>
          <w:kern w:val="0"/>
          <w:sz w:val="32"/>
        </w:rPr>
        <w:t>期</w:t>
      </w:r>
      <w:r w:rsidRPr="00607EBA">
        <w:rPr>
          <w:rFonts w:ascii="標楷體" w:eastAsia="標楷體" w:hAnsi="標楷體" w:cs="新細明體" w:hint="eastAsia"/>
          <w:color w:val="000000"/>
          <w:kern w:val="0"/>
          <w:sz w:val="32"/>
        </w:rPr>
        <w:t>，</w:t>
      </w:r>
      <w:r>
        <w:rPr>
          <w:rFonts w:ascii="標楷體" w:eastAsia="標楷體" w:hAnsi="標楷體" w:cs="新細明體" w:hint="eastAsia"/>
          <w:color w:val="000000"/>
          <w:kern w:val="0"/>
          <w:sz w:val="32"/>
        </w:rPr>
        <w:t>對於高風險</w:t>
      </w:r>
      <w:r w:rsidR="003832CF" w:rsidRPr="003832CF">
        <w:rPr>
          <w:rFonts w:ascii="標楷體" w:eastAsia="標楷體" w:hAnsi="標楷體" w:cs="新細明體"/>
          <w:color w:val="000000"/>
          <w:kern w:val="0"/>
          <w:sz w:val="32"/>
        </w:rPr>
        <w:t>少年暑期</w:t>
      </w:r>
      <w:r>
        <w:rPr>
          <w:rFonts w:ascii="標楷體" w:eastAsia="標楷體" w:hAnsi="標楷體" w:cs="新細明體" w:hint="eastAsia"/>
          <w:color w:val="000000"/>
          <w:kern w:val="0"/>
          <w:sz w:val="32"/>
        </w:rPr>
        <w:t>後追及聯繫輔導</w:t>
      </w:r>
      <w:r w:rsidR="0011713A">
        <w:rPr>
          <w:rFonts w:ascii="標楷體" w:eastAsia="標楷體" w:hAnsi="標楷體" w:cs="新細明體" w:hint="eastAsia"/>
          <w:color w:val="000000"/>
          <w:kern w:val="0"/>
          <w:sz w:val="32"/>
        </w:rPr>
        <w:t>方式</w:t>
      </w:r>
      <w:r w:rsidR="006425BF">
        <w:rPr>
          <w:rFonts w:ascii="標楷體" w:eastAsia="標楷體" w:hAnsi="標楷體" w:cs="新細明體" w:hint="eastAsia"/>
          <w:color w:val="000000"/>
          <w:kern w:val="0"/>
          <w:sz w:val="32"/>
        </w:rPr>
        <w:t>交流</w:t>
      </w:r>
      <w:r w:rsidR="0011713A">
        <w:rPr>
          <w:rFonts w:ascii="標楷體" w:eastAsia="標楷體" w:hAnsi="標楷體" w:cs="新細明體" w:hint="eastAsia"/>
          <w:color w:val="000000"/>
          <w:kern w:val="0"/>
          <w:sz w:val="32"/>
        </w:rPr>
        <w:t>分享</w:t>
      </w:r>
      <w:r w:rsidR="00E7313F">
        <w:rPr>
          <w:rFonts w:ascii="標楷體" w:eastAsia="標楷體" w:hAnsi="標楷體" w:cs="新細明體" w:hint="eastAsia"/>
          <w:color w:val="000000"/>
          <w:kern w:val="0"/>
          <w:sz w:val="32"/>
        </w:rPr>
        <w:t>，以期降低少年</w:t>
      </w:r>
      <w:proofErr w:type="gramStart"/>
      <w:r w:rsidR="00E7313F">
        <w:rPr>
          <w:rFonts w:ascii="標楷體" w:eastAsia="標楷體" w:hAnsi="標楷體" w:cs="新細明體" w:hint="eastAsia"/>
          <w:color w:val="000000"/>
          <w:kern w:val="0"/>
          <w:sz w:val="32"/>
        </w:rPr>
        <w:t>暑期涉毒風險</w:t>
      </w:r>
      <w:proofErr w:type="gramEnd"/>
      <w:r w:rsidR="0011713A">
        <w:rPr>
          <w:rFonts w:ascii="標楷體" w:eastAsia="標楷體" w:hAnsi="標楷體" w:cs="新細明體" w:hint="eastAsia"/>
          <w:color w:val="000000"/>
          <w:kern w:val="0"/>
          <w:sz w:val="32"/>
        </w:rPr>
        <w:t>。</w:t>
      </w:r>
    </w:p>
    <w:p w:rsidR="00E7313F" w:rsidRPr="008740E8" w:rsidRDefault="00C57832" w:rsidP="008740E8">
      <w:pPr>
        <w:pStyle w:val="a3"/>
        <w:numPr>
          <w:ilvl w:val="0"/>
          <w:numId w:val="2"/>
        </w:numPr>
        <w:tabs>
          <w:tab w:val="left" w:pos="-142"/>
          <w:tab w:val="left" w:pos="709"/>
        </w:tabs>
        <w:ind w:leftChars="0"/>
        <w:rPr>
          <w:rFonts w:ascii="標楷體" w:eastAsia="標楷體" w:hAnsi="標楷體" w:cs="Times New Roman"/>
          <w:b/>
          <w:sz w:val="32"/>
          <w:szCs w:val="32"/>
        </w:rPr>
      </w:pPr>
      <w:r w:rsidRPr="008740E8">
        <w:rPr>
          <w:rFonts w:ascii="標楷體" w:eastAsia="標楷體" w:hAnsi="標楷體" w:cs="Times New Roman" w:hint="eastAsia"/>
          <w:b/>
          <w:sz w:val="32"/>
          <w:szCs w:val="32"/>
        </w:rPr>
        <w:t>辦理單位：</w:t>
      </w:r>
    </w:p>
    <w:p w:rsidR="00C57832" w:rsidRDefault="00C57832" w:rsidP="00C57832">
      <w:pPr>
        <w:pStyle w:val="a3"/>
        <w:numPr>
          <w:ilvl w:val="1"/>
          <w:numId w:val="2"/>
        </w:numPr>
        <w:spacing w:line="480" w:lineRule="exact"/>
        <w:ind w:leftChars="0"/>
        <w:rPr>
          <w:rFonts w:ascii="標楷體" w:eastAsia="標楷體" w:hAnsi="標楷體" w:cs="新細明體"/>
          <w:color w:val="000000"/>
          <w:kern w:val="0"/>
          <w:sz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</w:rPr>
        <w:t>指導單位：法務部、內政部。</w:t>
      </w:r>
    </w:p>
    <w:p w:rsidR="00C57832" w:rsidRDefault="00C57832" w:rsidP="00C57832">
      <w:pPr>
        <w:pStyle w:val="a3"/>
        <w:numPr>
          <w:ilvl w:val="1"/>
          <w:numId w:val="2"/>
        </w:numPr>
        <w:spacing w:line="480" w:lineRule="exact"/>
        <w:ind w:leftChars="0"/>
        <w:rPr>
          <w:rFonts w:ascii="標楷體" w:eastAsia="標楷體" w:hAnsi="標楷體" w:cs="新細明體"/>
          <w:color w:val="000000"/>
          <w:kern w:val="0"/>
          <w:sz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</w:rPr>
        <w:t>主辦單位：桃園市政府。</w:t>
      </w:r>
    </w:p>
    <w:p w:rsidR="00C57832" w:rsidRDefault="00C57832" w:rsidP="00C57832">
      <w:pPr>
        <w:pStyle w:val="a3"/>
        <w:numPr>
          <w:ilvl w:val="1"/>
          <w:numId w:val="2"/>
        </w:numPr>
        <w:spacing w:line="480" w:lineRule="exact"/>
        <w:ind w:leftChars="0"/>
        <w:rPr>
          <w:rFonts w:ascii="標楷體" w:eastAsia="標楷體" w:hAnsi="標楷體" w:cs="新細明體"/>
          <w:color w:val="000000"/>
          <w:kern w:val="0"/>
          <w:sz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</w:rPr>
        <w:t>承辦單位：桃園市政府警察局、桃園市政府少年輔導委員會</w:t>
      </w:r>
      <w:r w:rsidR="0033128C">
        <w:rPr>
          <w:rFonts w:ascii="標楷體" w:eastAsia="標楷體" w:hAnsi="標楷體" w:cs="新細明體" w:hint="eastAsia"/>
          <w:color w:val="000000"/>
          <w:kern w:val="0"/>
          <w:sz w:val="32"/>
        </w:rPr>
        <w:t>。</w:t>
      </w:r>
    </w:p>
    <w:p w:rsidR="0033128C" w:rsidRPr="008740E8" w:rsidRDefault="0033128C" w:rsidP="008740E8">
      <w:pPr>
        <w:pStyle w:val="a3"/>
        <w:numPr>
          <w:ilvl w:val="0"/>
          <w:numId w:val="2"/>
        </w:numPr>
        <w:tabs>
          <w:tab w:val="left" w:pos="-142"/>
          <w:tab w:val="left" w:pos="709"/>
        </w:tabs>
        <w:ind w:leftChars="0"/>
        <w:rPr>
          <w:rFonts w:ascii="標楷體" w:eastAsia="標楷體" w:hAnsi="標楷體" w:cs="Times New Roman"/>
          <w:b/>
          <w:sz w:val="32"/>
          <w:szCs w:val="32"/>
        </w:rPr>
      </w:pPr>
      <w:r w:rsidRPr="008740E8">
        <w:rPr>
          <w:rFonts w:ascii="標楷體" w:eastAsia="標楷體" w:hAnsi="標楷體" w:cs="Times New Roman" w:hint="eastAsia"/>
          <w:b/>
          <w:sz w:val="32"/>
          <w:szCs w:val="32"/>
        </w:rPr>
        <w:t>參加人員：</w:t>
      </w:r>
    </w:p>
    <w:p w:rsidR="00A93B5A" w:rsidRDefault="001D2830" w:rsidP="001D2830">
      <w:pPr>
        <w:pStyle w:val="a3"/>
        <w:spacing w:line="480" w:lineRule="exact"/>
        <w:ind w:leftChars="0" w:firstLineChars="150" w:firstLine="480"/>
        <w:rPr>
          <w:rFonts w:ascii="標楷體" w:eastAsia="標楷體" w:hAnsi="標楷體" w:cs="新細明體"/>
          <w:color w:val="000000"/>
          <w:kern w:val="0"/>
          <w:sz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</w:rPr>
        <w:t>桃園市中等學校教職員、輔導相關單位實務工作者及志工</w:t>
      </w:r>
      <w:r w:rsidR="00A93B5A" w:rsidRPr="00A93B5A">
        <w:rPr>
          <w:rFonts w:ascii="標楷體" w:eastAsia="標楷體" w:hAnsi="標楷體" w:cs="新細明體" w:hint="eastAsia"/>
          <w:color w:val="000000"/>
          <w:kern w:val="0"/>
          <w:sz w:val="32"/>
        </w:rPr>
        <w:t>共計80名(額滿為止)。</w:t>
      </w:r>
    </w:p>
    <w:p w:rsidR="00B71006" w:rsidRPr="008740E8" w:rsidRDefault="00A93B5A" w:rsidP="008740E8">
      <w:pPr>
        <w:pStyle w:val="a3"/>
        <w:numPr>
          <w:ilvl w:val="0"/>
          <w:numId w:val="2"/>
        </w:numPr>
        <w:tabs>
          <w:tab w:val="left" w:pos="-142"/>
          <w:tab w:val="left" w:pos="709"/>
        </w:tabs>
        <w:ind w:leftChars="0"/>
        <w:rPr>
          <w:rFonts w:ascii="標楷體" w:eastAsia="標楷體" w:hAnsi="標楷體" w:cs="Times New Roman"/>
          <w:b/>
          <w:sz w:val="32"/>
          <w:szCs w:val="32"/>
        </w:rPr>
      </w:pPr>
      <w:r w:rsidRPr="008740E8">
        <w:rPr>
          <w:rFonts w:ascii="標楷體" w:eastAsia="標楷體" w:hAnsi="標楷體" w:cs="Times New Roman" w:hint="eastAsia"/>
          <w:b/>
          <w:sz w:val="32"/>
          <w:szCs w:val="32"/>
        </w:rPr>
        <w:t>講座：</w:t>
      </w:r>
    </w:p>
    <w:p w:rsidR="00B71006" w:rsidRDefault="00B15B4B" w:rsidP="00A93B5A">
      <w:pPr>
        <w:pStyle w:val="a3"/>
        <w:numPr>
          <w:ilvl w:val="0"/>
          <w:numId w:val="6"/>
        </w:numPr>
        <w:spacing w:line="480" w:lineRule="exact"/>
        <w:ind w:leftChars="0"/>
        <w:rPr>
          <w:rFonts w:ascii="標楷體" w:eastAsia="標楷體" w:hAnsi="標楷體" w:cs="新細明體"/>
          <w:color w:val="000000"/>
          <w:kern w:val="0"/>
          <w:sz w:val="32"/>
        </w:rPr>
      </w:pPr>
      <w:r w:rsidRPr="00B15B4B">
        <w:rPr>
          <w:rFonts w:ascii="標楷體" w:eastAsia="標楷體" w:hAnsi="標楷體" w:cs="新細明體" w:hint="eastAsia"/>
          <w:color w:val="000000"/>
          <w:kern w:val="0"/>
          <w:sz w:val="32"/>
        </w:rPr>
        <w:t>自卑與超越:少年犯罪的</w:t>
      </w:r>
      <w:proofErr w:type="gramStart"/>
      <w:r w:rsidRPr="00B15B4B">
        <w:rPr>
          <w:rFonts w:ascii="標楷體" w:eastAsia="標楷體" w:hAnsi="標楷體" w:cs="新細明體" w:hint="eastAsia"/>
          <w:color w:val="000000"/>
          <w:kern w:val="0"/>
          <w:sz w:val="32"/>
        </w:rPr>
        <w:t>正向解讀</w:t>
      </w:r>
      <w:proofErr w:type="gramEnd"/>
      <w:r w:rsidRPr="00B15B4B">
        <w:rPr>
          <w:rFonts w:ascii="標楷體" w:eastAsia="標楷體" w:hAnsi="標楷體" w:cs="新細明體" w:hint="eastAsia"/>
          <w:color w:val="000000"/>
          <w:kern w:val="0"/>
          <w:sz w:val="32"/>
        </w:rPr>
        <w:t>與轉化 (入所前、在所內階段)</w:t>
      </w:r>
    </w:p>
    <w:p w:rsidR="00B71006" w:rsidRDefault="00A93B5A" w:rsidP="00B15B4B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 w:cs="新細明體"/>
          <w:color w:val="000000"/>
          <w:kern w:val="0"/>
          <w:sz w:val="32"/>
        </w:rPr>
      </w:pPr>
      <w:r w:rsidRPr="00B71006">
        <w:rPr>
          <w:rFonts w:ascii="標楷體" w:eastAsia="標楷體" w:hAnsi="標楷體" w:cs="新細明體" w:hint="eastAsia"/>
          <w:color w:val="000000"/>
          <w:kern w:val="0"/>
          <w:sz w:val="32"/>
        </w:rPr>
        <w:t>時間：108年6月17日(</w:t>
      </w:r>
      <w:r w:rsidR="00E21E10">
        <w:rPr>
          <w:rFonts w:ascii="標楷體" w:eastAsia="標楷體" w:hAnsi="標楷體" w:cs="新細明體" w:hint="eastAsia"/>
          <w:color w:val="000000"/>
          <w:kern w:val="0"/>
          <w:sz w:val="32"/>
        </w:rPr>
        <w:t>星期</w:t>
      </w:r>
      <w:r w:rsidRPr="00B71006">
        <w:rPr>
          <w:rFonts w:ascii="標楷體" w:eastAsia="標楷體" w:hAnsi="標楷體" w:cs="新細明體" w:hint="eastAsia"/>
          <w:color w:val="000000"/>
          <w:kern w:val="0"/>
          <w:sz w:val="32"/>
        </w:rPr>
        <w:t>一)13至17時</w:t>
      </w:r>
      <w:r w:rsidR="00E21E10">
        <w:rPr>
          <w:rFonts w:ascii="標楷體" w:eastAsia="標楷體" w:hAnsi="標楷體" w:cs="新細明體" w:hint="eastAsia"/>
          <w:color w:val="000000"/>
          <w:kern w:val="0"/>
          <w:sz w:val="32"/>
        </w:rPr>
        <w:t>整</w:t>
      </w:r>
      <w:r w:rsidRPr="00B71006">
        <w:rPr>
          <w:rFonts w:ascii="標楷體" w:eastAsia="標楷體" w:hAnsi="標楷體" w:cs="新細明體" w:hint="eastAsia"/>
          <w:color w:val="000000"/>
          <w:kern w:val="0"/>
          <w:sz w:val="32"/>
        </w:rPr>
        <w:t>。</w:t>
      </w:r>
    </w:p>
    <w:p w:rsidR="008C6943" w:rsidRDefault="00A93B5A" w:rsidP="00B15B4B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 w:cs="新細明體"/>
          <w:color w:val="000000"/>
          <w:kern w:val="0"/>
          <w:sz w:val="32"/>
        </w:rPr>
      </w:pPr>
      <w:r w:rsidRPr="00A93B5A">
        <w:rPr>
          <w:rFonts w:ascii="標楷體" w:eastAsia="標楷體" w:hAnsi="標楷體" w:cs="新細明體" w:hint="eastAsia"/>
          <w:color w:val="000000"/>
          <w:kern w:val="0"/>
          <w:sz w:val="32"/>
        </w:rPr>
        <w:t>地點：</w:t>
      </w:r>
      <w:r w:rsidR="008C6943">
        <w:rPr>
          <w:rFonts w:ascii="標楷體" w:eastAsia="標楷體" w:hAnsi="標楷體" w:cs="新細明體" w:hint="eastAsia"/>
          <w:color w:val="000000"/>
          <w:kern w:val="0"/>
          <w:sz w:val="32"/>
        </w:rPr>
        <w:t>本府警察局</w:t>
      </w:r>
      <w:r w:rsidRPr="00A93B5A">
        <w:rPr>
          <w:rFonts w:ascii="標楷體" w:eastAsia="標楷體" w:hAnsi="標楷體" w:cs="新細明體" w:hint="eastAsia"/>
          <w:color w:val="000000"/>
          <w:kern w:val="0"/>
          <w:sz w:val="32"/>
        </w:rPr>
        <w:t>警政大樓8樓禮堂(桃園市桃園區縣府路51</w:t>
      </w:r>
    </w:p>
    <w:p w:rsidR="00B71006" w:rsidRDefault="008C6943" w:rsidP="008C6943">
      <w:pPr>
        <w:pStyle w:val="a3"/>
        <w:spacing w:line="480" w:lineRule="exact"/>
        <w:ind w:leftChars="0" w:left="1680"/>
        <w:rPr>
          <w:rFonts w:ascii="標楷體" w:eastAsia="標楷體" w:hAnsi="標楷體" w:cs="新細明體"/>
          <w:color w:val="000000"/>
          <w:kern w:val="0"/>
          <w:sz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</w:rPr>
        <w:t xml:space="preserve">       </w:t>
      </w:r>
      <w:r w:rsidR="00A93B5A" w:rsidRPr="00A93B5A">
        <w:rPr>
          <w:rFonts w:ascii="標楷體" w:eastAsia="標楷體" w:hAnsi="標楷體" w:cs="新細明體" w:hint="eastAsia"/>
          <w:color w:val="000000"/>
          <w:kern w:val="0"/>
          <w:sz w:val="32"/>
        </w:rPr>
        <w:t>號8樓)。</w:t>
      </w:r>
    </w:p>
    <w:p w:rsidR="00B15B4B" w:rsidRDefault="00B15B4B" w:rsidP="00B15B4B">
      <w:pPr>
        <w:pStyle w:val="a3"/>
        <w:numPr>
          <w:ilvl w:val="0"/>
          <w:numId w:val="11"/>
        </w:numPr>
        <w:spacing w:line="480" w:lineRule="exact"/>
        <w:ind w:leftChars="0" w:left="1701" w:hanging="741"/>
        <w:rPr>
          <w:rFonts w:ascii="標楷體" w:eastAsia="標楷體" w:hAnsi="標楷體" w:cs="新細明體"/>
          <w:color w:val="000000"/>
          <w:kern w:val="0"/>
          <w:sz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</w:rPr>
        <w:t>簡介：</w:t>
      </w:r>
      <w:r w:rsidRPr="00B15B4B">
        <w:rPr>
          <w:rFonts w:ascii="標楷體" w:eastAsia="標楷體" w:hAnsi="標楷體" w:cs="新細明體" w:hint="eastAsia"/>
          <w:color w:val="000000"/>
          <w:kern w:val="0"/>
          <w:sz w:val="32"/>
        </w:rPr>
        <w:t>超越罪與罰，看見孩子具有的功能與亮點。透過了解青</w:t>
      </w:r>
    </w:p>
    <w:p w:rsidR="00B15B4B" w:rsidRDefault="00B15B4B" w:rsidP="00B15B4B">
      <w:pPr>
        <w:pStyle w:val="a3"/>
        <w:spacing w:line="480" w:lineRule="exact"/>
        <w:ind w:leftChars="0" w:left="1701"/>
        <w:rPr>
          <w:rFonts w:ascii="標楷體" w:eastAsia="標楷體" w:hAnsi="標楷體" w:cs="新細明體"/>
          <w:color w:val="000000"/>
          <w:kern w:val="0"/>
          <w:sz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</w:rPr>
        <w:t xml:space="preserve">      </w:t>
      </w:r>
      <w:r w:rsidRPr="00B15B4B">
        <w:rPr>
          <w:rFonts w:ascii="標楷體" w:eastAsia="標楷體" w:hAnsi="標楷體" w:cs="新細明體" w:hint="eastAsia"/>
          <w:color w:val="000000"/>
          <w:kern w:val="0"/>
          <w:sz w:val="32"/>
        </w:rPr>
        <w:t>少年及司法少年的心理發展異同，培養專業工作者進行</w:t>
      </w:r>
    </w:p>
    <w:p w:rsidR="00E21E10" w:rsidRDefault="00B15B4B" w:rsidP="00B15B4B">
      <w:pPr>
        <w:pStyle w:val="a3"/>
        <w:spacing w:line="480" w:lineRule="exact"/>
        <w:ind w:leftChars="0" w:left="1701"/>
        <w:rPr>
          <w:rFonts w:ascii="標楷體" w:eastAsia="標楷體" w:hAnsi="標楷體" w:cs="新細明體"/>
          <w:color w:val="000000"/>
          <w:kern w:val="0"/>
          <w:sz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</w:rPr>
        <w:t xml:space="preserve">      </w:t>
      </w:r>
      <w:r w:rsidRPr="00B15B4B">
        <w:rPr>
          <w:rFonts w:ascii="標楷體" w:eastAsia="標楷體" w:hAnsi="標楷體" w:cs="新細明體" w:hint="eastAsia"/>
          <w:color w:val="000000"/>
          <w:kern w:val="0"/>
          <w:sz w:val="32"/>
        </w:rPr>
        <w:t>陪伴/晤談的基本態度，以</w:t>
      </w:r>
      <w:r w:rsidR="00E21E10">
        <w:rPr>
          <w:rFonts w:ascii="標楷體" w:eastAsia="標楷體" w:hAnsi="標楷體" w:cs="新細明體" w:hint="eastAsia"/>
          <w:color w:val="000000"/>
          <w:kern w:val="0"/>
          <w:sz w:val="32"/>
        </w:rPr>
        <w:t>提</w:t>
      </w:r>
      <w:r w:rsidRPr="00B15B4B">
        <w:rPr>
          <w:rFonts w:ascii="標楷體" w:eastAsia="標楷體" w:hAnsi="標楷體" w:cs="新細明體" w:hint="eastAsia"/>
          <w:color w:val="000000"/>
          <w:kern w:val="0"/>
          <w:sz w:val="32"/>
        </w:rPr>
        <w:t>升專業知能和技巧，建立長</w:t>
      </w:r>
    </w:p>
    <w:p w:rsidR="00B15B4B" w:rsidRPr="00B15B4B" w:rsidRDefault="00E21E10" w:rsidP="00E21E10">
      <w:pPr>
        <w:pStyle w:val="a3"/>
        <w:spacing w:line="480" w:lineRule="exact"/>
        <w:ind w:leftChars="0" w:left="1701"/>
        <w:rPr>
          <w:rFonts w:ascii="標楷體" w:eastAsia="標楷體" w:hAnsi="標楷體" w:cs="新細明體"/>
          <w:color w:val="000000"/>
          <w:kern w:val="0"/>
          <w:sz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</w:rPr>
        <w:t xml:space="preserve">      </w:t>
      </w:r>
      <w:r w:rsidR="00B15B4B" w:rsidRPr="00B15B4B">
        <w:rPr>
          <w:rFonts w:ascii="標楷體" w:eastAsia="標楷體" w:hAnsi="標楷體" w:cs="新細明體" w:hint="eastAsia"/>
          <w:color w:val="000000"/>
          <w:kern w:val="0"/>
          <w:sz w:val="32"/>
        </w:rPr>
        <w:t>期關係，落實輔導介入策略(適合監所或安置時期)。</w:t>
      </w:r>
    </w:p>
    <w:p w:rsidR="00B15B4B" w:rsidRPr="00B15B4B" w:rsidRDefault="00B15B4B" w:rsidP="00B15B4B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 w:cs="新細明體"/>
          <w:color w:val="000000"/>
          <w:kern w:val="0"/>
          <w:sz w:val="32"/>
        </w:rPr>
      </w:pPr>
      <w:r w:rsidRPr="00B15B4B">
        <w:rPr>
          <w:rFonts w:ascii="標楷體" w:eastAsia="標楷體" w:hAnsi="標楷體" w:cs="新細明體" w:hint="eastAsia"/>
          <w:color w:val="000000"/>
          <w:kern w:val="0"/>
          <w:sz w:val="32"/>
        </w:rPr>
        <w:lastRenderedPageBreak/>
        <w:t>過來人分享：</w:t>
      </w:r>
    </w:p>
    <w:p w:rsidR="00B15B4B" w:rsidRDefault="00B15B4B" w:rsidP="00B15B4B">
      <w:pPr>
        <w:pStyle w:val="a3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 w:cs="新細明體"/>
          <w:color w:val="000000"/>
          <w:kern w:val="0"/>
          <w:sz w:val="32"/>
        </w:rPr>
      </w:pPr>
      <w:r w:rsidRPr="00B15B4B">
        <w:rPr>
          <w:rFonts w:ascii="標楷體" w:eastAsia="標楷體" w:hAnsi="標楷體" w:cs="新細明體" w:hint="eastAsia"/>
          <w:color w:val="000000"/>
          <w:kern w:val="0"/>
          <w:sz w:val="32"/>
        </w:rPr>
        <w:t>對社會的不信任與抗拒。</w:t>
      </w:r>
    </w:p>
    <w:p w:rsidR="002C3CA0" w:rsidRDefault="00B15B4B" w:rsidP="00B15B4B">
      <w:pPr>
        <w:pStyle w:val="a3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 w:cs="新細明體"/>
          <w:color w:val="000000"/>
          <w:kern w:val="0"/>
          <w:sz w:val="32"/>
        </w:rPr>
      </w:pPr>
      <w:r w:rsidRPr="00B15B4B">
        <w:rPr>
          <w:rFonts w:ascii="標楷體" w:eastAsia="標楷體" w:hAnsi="標楷體" w:cs="新細明體" w:hint="eastAsia"/>
          <w:color w:val="000000"/>
          <w:kern w:val="0"/>
          <w:sz w:val="32"/>
        </w:rPr>
        <w:t>可以產生信任的心理狀態</w:t>
      </w:r>
      <w:r w:rsidR="00517365" w:rsidRPr="00B15B4B">
        <w:rPr>
          <w:rFonts w:ascii="標楷體" w:eastAsia="標楷體" w:hAnsi="標楷體" w:cs="新細明體" w:hint="eastAsia"/>
          <w:color w:val="000000"/>
          <w:kern w:val="0"/>
          <w:sz w:val="32"/>
        </w:rPr>
        <w:t>:</w:t>
      </w:r>
    </w:p>
    <w:p w:rsidR="002C3CA0" w:rsidRDefault="002C3CA0" w:rsidP="002C3CA0">
      <w:pPr>
        <w:pStyle w:val="a3"/>
        <w:spacing w:line="480" w:lineRule="exact"/>
        <w:ind w:leftChars="0" w:left="1920"/>
        <w:rPr>
          <w:rFonts w:ascii="標楷體" w:eastAsia="標楷體" w:hAnsi="標楷體" w:cs="新細明體"/>
          <w:color w:val="000000"/>
          <w:kern w:val="0"/>
          <w:sz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</w:rPr>
        <w:t>甲、</w:t>
      </w:r>
      <w:r w:rsidR="00B15B4B" w:rsidRPr="00B15B4B">
        <w:rPr>
          <w:rFonts w:ascii="標楷體" w:eastAsia="標楷體" w:hAnsi="標楷體" w:cs="新細明體" w:hint="eastAsia"/>
          <w:color w:val="000000"/>
          <w:kern w:val="0"/>
          <w:sz w:val="32"/>
        </w:rPr>
        <w:t>有效的介入時間</w:t>
      </w:r>
      <w:r w:rsidRPr="00B15B4B">
        <w:rPr>
          <w:rFonts w:ascii="標楷體" w:eastAsia="標楷體" w:hAnsi="標楷體" w:cs="新細明體" w:hint="eastAsia"/>
          <w:color w:val="000000"/>
          <w:kern w:val="0"/>
          <w:sz w:val="32"/>
        </w:rPr>
        <w:t>。</w:t>
      </w:r>
    </w:p>
    <w:p w:rsidR="00B15B4B" w:rsidRDefault="002C3CA0" w:rsidP="002C3CA0">
      <w:pPr>
        <w:pStyle w:val="a3"/>
        <w:spacing w:line="480" w:lineRule="exact"/>
        <w:ind w:leftChars="0" w:left="1920"/>
        <w:rPr>
          <w:rFonts w:ascii="標楷體" w:eastAsia="標楷體" w:hAnsi="標楷體" w:cs="新細明體"/>
          <w:color w:val="000000"/>
          <w:kern w:val="0"/>
          <w:sz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</w:rPr>
        <w:t>乙、</w:t>
      </w:r>
      <w:r w:rsidR="00B15B4B" w:rsidRPr="00B15B4B">
        <w:rPr>
          <w:rFonts w:ascii="標楷體" w:eastAsia="標楷體" w:hAnsi="標楷體" w:cs="新細明體" w:hint="eastAsia"/>
          <w:color w:val="000000"/>
          <w:kern w:val="0"/>
          <w:sz w:val="32"/>
        </w:rPr>
        <w:t>專業工作者的特質。</w:t>
      </w:r>
    </w:p>
    <w:p w:rsidR="00517365" w:rsidRPr="00E21E10" w:rsidRDefault="00B15B4B" w:rsidP="00E21E10">
      <w:pPr>
        <w:pStyle w:val="a3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 w:cs="新細明體"/>
          <w:color w:val="000000"/>
          <w:kern w:val="0"/>
          <w:sz w:val="32"/>
        </w:rPr>
      </w:pPr>
      <w:r w:rsidRPr="00B15B4B">
        <w:rPr>
          <w:rFonts w:ascii="標楷體" w:eastAsia="標楷體" w:hAnsi="標楷體" w:cs="新細明體" w:hint="eastAsia"/>
          <w:color w:val="000000"/>
          <w:kern w:val="0"/>
          <w:sz w:val="32"/>
        </w:rPr>
        <w:t>逃避與壓力的同理，如何重建信任</w:t>
      </w:r>
      <w:r w:rsidR="002C3CA0" w:rsidRPr="00B15B4B">
        <w:rPr>
          <w:rFonts w:ascii="標楷體" w:eastAsia="標楷體" w:hAnsi="標楷體" w:cs="新細明體" w:hint="eastAsia"/>
          <w:color w:val="000000"/>
          <w:kern w:val="0"/>
          <w:sz w:val="32"/>
        </w:rPr>
        <w:t>。</w:t>
      </w:r>
    </w:p>
    <w:p w:rsidR="00B71006" w:rsidRDefault="00B15B4B" w:rsidP="00B71006">
      <w:pPr>
        <w:pStyle w:val="a3"/>
        <w:numPr>
          <w:ilvl w:val="0"/>
          <w:numId w:val="6"/>
        </w:numPr>
        <w:spacing w:line="480" w:lineRule="exact"/>
        <w:ind w:leftChars="0"/>
        <w:rPr>
          <w:rFonts w:ascii="標楷體" w:eastAsia="標楷體" w:hAnsi="標楷體" w:cs="新細明體"/>
          <w:color w:val="000000"/>
          <w:kern w:val="0"/>
          <w:sz w:val="32"/>
        </w:rPr>
      </w:pPr>
      <w:r w:rsidRPr="00B15B4B">
        <w:rPr>
          <w:rFonts w:ascii="標楷體" w:eastAsia="標楷體" w:hAnsi="標楷體" w:cs="新細明體" w:hint="eastAsia"/>
          <w:color w:val="000000"/>
          <w:kern w:val="0"/>
          <w:sz w:val="32"/>
        </w:rPr>
        <w:t>惡與罪的心理學:司法少年的返家與社會學習</w:t>
      </w:r>
    </w:p>
    <w:p w:rsidR="00B71006" w:rsidRDefault="00A93B5A" w:rsidP="00B15B4B">
      <w:pPr>
        <w:pStyle w:val="a3"/>
        <w:numPr>
          <w:ilvl w:val="0"/>
          <w:numId w:val="13"/>
        </w:numPr>
        <w:spacing w:line="480" w:lineRule="exact"/>
        <w:ind w:leftChars="0"/>
        <w:rPr>
          <w:rFonts w:ascii="標楷體" w:eastAsia="標楷體" w:hAnsi="標楷體" w:cs="新細明體"/>
          <w:color w:val="000000"/>
          <w:kern w:val="0"/>
          <w:sz w:val="32"/>
        </w:rPr>
      </w:pPr>
      <w:r w:rsidRPr="00B71006">
        <w:rPr>
          <w:rFonts w:ascii="標楷體" w:eastAsia="標楷體" w:hAnsi="標楷體" w:cs="新細明體" w:hint="eastAsia"/>
          <w:color w:val="000000"/>
          <w:kern w:val="0"/>
          <w:sz w:val="32"/>
        </w:rPr>
        <w:t>時間：108年6月20日(</w:t>
      </w:r>
      <w:r w:rsidR="00E21E10">
        <w:rPr>
          <w:rFonts w:ascii="標楷體" w:eastAsia="標楷體" w:hAnsi="標楷體" w:cs="新細明體" w:hint="eastAsia"/>
          <w:color w:val="000000"/>
          <w:kern w:val="0"/>
          <w:sz w:val="32"/>
        </w:rPr>
        <w:t>星期</w:t>
      </w:r>
      <w:r w:rsidRPr="00B71006">
        <w:rPr>
          <w:rFonts w:ascii="標楷體" w:eastAsia="標楷體" w:hAnsi="標楷體" w:cs="新細明體" w:hint="eastAsia"/>
          <w:color w:val="000000"/>
          <w:kern w:val="0"/>
          <w:sz w:val="32"/>
        </w:rPr>
        <w:t>四)13至17時</w:t>
      </w:r>
      <w:r w:rsidR="002C3CA0">
        <w:rPr>
          <w:rFonts w:ascii="標楷體" w:eastAsia="標楷體" w:hAnsi="標楷體" w:cs="新細明體" w:hint="eastAsia"/>
          <w:color w:val="000000"/>
          <w:kern w:val="0"/>
          <w:sz w:val="32"/>
        </w:rPr>
        <w:t>整</w:t>
      </w:r>
      <w:r w:rsidRPr="00B71006">
        <w:rPr>
          <w:rFonts w:ascii="標楷體" w:eastAsia="標楷體" w:hAnsi="標楷體" w:cs="新細明體" w:hint="eastAsia"/>
          <w:color w:val="000000"/>
          <w:kern w:val="0"/>
          <w:sz w:val="32"/>
        </w:rPr>
        <w:t>。</w:t>
      </w:r>
    </w:p>
    <w:p w:rsidR="00B71006" w:rsidRDefault="00A93B5A" w:rsidP="00B15B4B">
      <w:pPr>
        <w:pStyle w:val="a3"/>
        <w:numPr>
          <w:ilvl w:val="0"/>
          <w:numId w:val="13"/>
        </w:numPr>
        <w:spacing w:line="480" w:lineRule="exact"/>
        <w:ind w:leftChars="0"/>
        <w:rPr>
          <w:rFonts w:ascii="標楷體" w:eastAsia="標楷體" w:hAnsi="標楷體" w:cs="新細明體"/>
          <w:color w:val="000000"/>
          <w:kern w:val="0"/>
          <w:sz w:val="32"/>
        </w:rPr>
      </w:pPr>
      <w:r w:rsidRPr="00A93B5A">
        <w:rPr>
          <w:rFonts w:ascii="標楷體" w:eastAsia="標楷體" w:hAnsi="標楷體" w:cs="新細明體" w:hint="eastAsia"/>
          <w:color w:val="000000"/>
          <w:kern w:val="0"/>
          <w:sz w:val="32"/>
        </w:rPr>
        <w:t>地點：中壢區公所3樓多功能會議廳(桃園市中壢區環北路380</w:t>
      </w:r>
    </w:p>
    <w:p w:rsidR="00B71006" w:rsidRDefault="00B71006" w:rsidP="00B15B4B">
      <w:pPr>
        <w:spacing w:line="480" w:lineRule="exact"/>
        <w:ind w:left="960"/>
        <w:rPr>
          <w:rFonts w:ascii="標楷體" w:eastAsia="標楷體" w:hAnsi="標楷體" w:cs="新細明體"/>
          <w:color w:val="000000"/>
          <w:kern w:val="0"/>
          <w:sz w:val="32"/>
        </w:rPr>
      </w:pPr>
      <w:r w:rsidRPr="00B15B4B">
        <w:rPr>
          <w:rFonts w:ascii="標楷體" w:eastAsia="標楷體" w:hAnsi="標楷體" w:cs="新細明體" w:hint="eastAsia"/>
          <w:color w:val="000000"/>
          <w:kern w:val="0"/>
          <w:sz w:val="32"/>
        </w:rPr>
        <w:t xml:space="preserve">      </w:t>
      </w:r>
      <w:r w:rsidR="00B15B4B">
        <w:rPr>
          <w:rFonts w:ascii="標楷體" w:eastAsia="標楷體" w:hAnsi="標楷體" w:cs="新細明體" w:hint="eastAsia"/>
          <w:color w:val="000000"/>
          <w:kern w:val="0"/>
          <w:sz w:val="32"/>
        </w:rPr>
        <w:t xml:space="preserve">     </w:t>
      </w:r>
      <w:r w:rsidR="00A93B5A" w:rsidRPr="00B15B4B">
        <w:rPr>
          <w:rFonts w:ascii="標楷體" w:eastAsia="標楷體" w:hAnsi="標楷體" w:cs="新細明體" w:hint="eastAsia"/>
          <w:color w:val="000000"/>
          <w:kern w:val="0"/>
          <w:sz w:val="32"/>
        </w:rPr>
        <w:t>號3樓)。</w:t>
      </w:r>
    </w:p>
    <w:p w:rsidR="00517365" w:rsidRDefault="00B15B4B" w:rsidP="00B15B4B">
      <w:pPr>
        <w:pStyle w:val="a3"/>
        <w:numPr>
          <w:ilvl w:val="0"/>
          <w:numId w:val="13"/>
        </w:numPr>
        <w:spacing w:line="480" w:lineRule="exact"/>
        <w:ind w:leftChars="0"/>
        <w:rPr>
          <w:rFonts w:ascii="標楷體" w:eastAsia="標楷體" w:hAnsi="標楷體" w:cs="新細明體"/>
          <w:color w:val="000000"/>
          <w:kern w:val="0"/>
          <w:sz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</w:rPr>
        <w:t>簡介：</w:t>
      </w:r>
      <w:r w:rsidRPr="00B15B4B">
        <w:rPr>
          <w:rFonts w:ascii="標楷體" w:eastAsia="標楷體" w:hAnsi="標楷體" w:cs="新細明體" w:hint="eastAsia"/>
          <w:color w:val="000000"/>
          <w:kern w:val="0"/>
          <w:sz w:val="32"/>
        </w:rPr>
        <w:t>以司法實務、成癮科學研究結合實務案例回看司法少年</w:t>
      </w:r>
    </w:p>
    <w:p w:rsidR="00517365" w:rsidRDefault="00517365" w:rsidP="00517365">
      <w:pPr>
        <w:pStyle w:val="a3"/>
        <w:spacing w:line="480" w:lineRule="exact"/>
        <w:ind w:leftChars="0" w:left="1680"/>
        <w:rPr>
          <w:rFonts w:ascii="標楷體" w:eastAsia="標楷體" w:hAnsi="標楷體" w:cs="新細明體"/>
          <w:color w:val="000000"/>
          <w:kern w:val="0"/>
          <w:sz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</w:rPr>
        <w:t xml:space="preserve">      </w:t>
      </w:r>
      <w:r w:rsidR="00B15B4B" w:rsidRPr="00B15B4B">
        <w:rPr>
          <w:rFonts w:ascii="標楷體" w:eastAsia="標楷體" w:hAnsi="標楷體" w:cs="新細明體" w:hint="eastAsia"/>
          <w:color w:val="000000"/>
          <w:kern w:val="0"/>
          <w:sz w:val="32"/>
        </w:rPr>
        <w:t>在教育/家庭的不足，引導實務工作者能貼近少年需求，</w:t>
      </w:r>
      <w:r>
        <w:rPr>
          <w:rFonts w:ascii="標楷體" w:eastAsia="標楷體" w:hAnsi="標楷體" w:cs="新細明體" w:hint="eastAsia"/>
          <w:color w:val="000000"/>
          <w:kern w:val="0"/>
          <w:sz w:val="32"/>
        </w:rPr>
        <w:t xml:space="preserve"> </w:t>
      </w:r>
    </w:p>
    <w:p w:rsidR="00517365" w:rsidRDefault="00517365" w:rsidP="00517365">
      <w:pPr>
        <w:pStyle w:val="a3"/>
        <w:spacing w:line="480" w:lineRule="exact"/>
        <w:ind w:leftChars="0" w:left="1680"/>
        <w:rPr>
          <w:rFonts w:ascii="標楷體" w:eastAsia="標楷體" w:hAnsi="標楷體" w:cs="新細明體"/>
          <w:color w:val="000000"/>
          <w:kern w:val="0"/>
          <w:sz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</w:rPr>
        <w:t xml:space="preserve">      </w:t>
      </w:r>
      <w:r w:rsidR="00B15B4B" w:rsidRPr="00B15B4B">
        <w:rPr>
          <w:rFonts w:ascii="標楷體" w:eastAsia="標楷體" w:hAnsi="標楷體" w:cs="新細明體" w:hint="eastAsia"/>
          <w:color w:val="000000"/>
          <w:kern w:val="0"/>
          <w:sz w:val="32"/>
        </w:rPr>
        <w:t>規劃並落實可實行的日常生活及生涯規劃：</w:t>
      </w:r>
    </w:p>
    <w:p w:rsidR="00517365" w:rsidRPr="00517365" w:rsidRDefault="00517365" w:rsidP="00517365">
      <w:pPr>
        <w:pStyle w:val="a3"/>
        <w:numPr>
          <w:ilvl w:val="0"/>
          <w:numId w:val="14"/>
        </w:numPr>
        <w:spacing w:line="480" w:lineRule="exact"/>
        <w:ind w:leftChars="0"/>
        <w:rPr>
          <w:rFonts w:ascii="標楷體" w:eastAsia="標楷體" w:hAnsi="標楷體" w:cs="新細明體"/>
          <w:color w:val="000000"/>
          <w:kern w:val="0"/>
          <w:sz w:val="32"/>
        </w:rPr>
      </w:pPr>
      <w:r w:rsidRPr="00517365">
        <w:rPr>
          <w:rFonts w:ascii="標楷體" w:eastAsia="標楷體" w:hAnsi="標楷體" w:cs="新細明體" w:hint="eastAsia"/>
          <w:color w:val="000000"/>
          <w:kern w:val="0"/>
          <w:sz w:val="32"/>
        </w:rPr>
        <w:t>協助監所少年的啟示：如何建立正常生活目標。</w:t>
      </w:r>
    </w:p>
    <w:p w:rsidR="00517365" w:rsidRDefault="00517365" w:rsidP="00517365">
      <w:pPr>
        <w:pStyle w:val="a3"/>
        <w:numPr>
          <w:ilvl w:val="0"/>
          <w:numId w:val="14"/>
        </w:numPr>
        <w:spacing w:line="480" w:lineRule="exact"/>
        <w:ind w:leftChars="0"/>
        <w:rPr>
          <w:rFonts w:ascii="標楷體" w:eastAsia="標楷體" w:hAnsi="標楷體" w:cs="新細明體"/>
          <w:color w:val="000000"/>
          <w:kern w:val="0"/>
          <w:sz w:val="32"/>
        </w:rPr>
      </w:pPr>
      <w:r w:rsidRPr="00517365">
        <w:rPr>
          <w:rFonts w:ascii="標楷體" w:eastAsia="標楷體" w:hAnsi="標楷體" w:cs="新細明體" w:hint="eastAsia"/>
          <w:color w:val="000000"/>
          <w:kern w:val="0"/>
          <w:sz w:val="32"/>
        </w:rPr>
        <w:t>連結司法單位，進行社區服務及家庭的系統工作。 DISC-溝通姿態量表</w:t>
      </w:r>
      <w:r>
        <w:rPr>
          <w:rFonts w:ascii="標楷體" w:eastAsia="標楷體" w:hAnsi="標楷體" w:cs="新細明體" w:hint="eastAsia"/>
          <w:color w:val="000000"/>
          <w:kern w:val="0"/>
          <w:sz w:val="32"/>
        </w:rPr>
        <w:t>。</w:t>
      </w:r>
    </w:p>
    <w:p w:rsidR="00517365" w:rsidRDefault="00517365" w:rsidP="00517365">
      <w:pPr>
        <w:pStyle w:val="a3"/>
        <w:numPr>
          <w:ilvl w:val="0"/>
          <w:numId w:val="13"/>
        </w:numPr>
        <w:spacing w:line="480" w:lineRule="exact"/>
        <w:ind w:leftChars="0"/>
        <w:rPr>
          <w:rFonts w:ascii="標楷體" w:eastAsia="標楷體" w:hAnsi="標楷體" w:cs="新細明體"/>
          <w:color w:val="000000"/>
          <w:kern w:val="0"/>
          <w:sz w:val="32"/>
        </w:rPr>
      </w:pPr>
      <w:r w:rsidRPr="00517365">
        <w:rPr>
          <w:rFonts w:ascii="標楷體" w:eastAsia="標楷體" w:hAnsi="標楷體" w:cs="新細明體" w:hint="eastAsia"/>
          <w:color w:val="000000"/>
          <w:kern w:val="0"/>
          <w:sz w:val="32"/>
        </w:rPr>
        <w:t>過來人分享：</w:t>
      </w:r>
    </w:p>
    <w:p w:rsidR="00517365" w:rsidRDefault="00517365" w:rsidP="00517365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 w:cs="新細明體"/>
          <w:color w:val="000000"/>
          <w:kern w:val="0"/>
          <w:sz w:val="32"/>
        </w:rPr>
      </w:pPr>
      <w:r w:rsidRPr="00517365">
        <w:rPr>
          <w:rFonts w:ascii="標楷體" w:eastAsia="標楷體" w:hAnsi="標楷體" w:cs="新細明體" w:hint="eastAsia"/>
          <w:color w:val="000000"/>
          <w:kern w:val="0"/>
          <w:sz w:val="32"/>
        </w:rPr>
        <w:t xml:space="preserve">出所後的人際適應 </w:t>
      </w:r>
      <w:r>
        <w:rPr>
          <w:rFonts w:ascii="標楷體" w:eastAsia="標楷體" w:hAnsi="標楷體" w:cs="新細明體" w:hint="eastAsia"/>
          <w:color w:val="000000"/>
          <w:kern w:val="0"/>
          <w:sz w:val="32"/>
        </w:rPr>
        <w:t>。</w:t>
      </w:r>
    </w:p>
    <w:p w:rsidR="00517365" w:rsidRDefault="00517365" w:rsidP="00517365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 w:cs="新細明體"/>
          <w:color w:val="000000"/>
          <w:kern w:val="0"/>
          <w:sz w:val="32"/>
        </w:rPr>
      </w:pPr>
      <w:r w:rsidRPr="00517365">
        <w:rPr>
          <w:rFonts w:ascii="標楷體" w:eastAsia="標楷體" w:hAnsi="標楷體" w:cs="新細明體" w:hint="eastAsia"/>
          <w:color w:val="000000"/>
          <w:kern w:val="0"/>
          <w:sz w:val="32"/>
        </w:rPr>
        <w:t>生活的替代與選擇</w:t>
      </w:r>
      <w:r>
        <w:rPr>
          <w:rFonts w:ascii="標楷體" w:eastAsia="標楷體" w:hAnsi="標楷體" w:cs="新細明體" w:hint="eastAsia"/>
          <w:color w:val="000000"/>
          <w:kern w:val="0"/>
          <w:sz w:val="32"/>
        </w:rPr>
        <w:t>。</w:t>
      </w:r>
    </w:p>
    <w:p w:rsidR="00517365" w:rsidRDefault="00517365" w:rsidP="00517365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 w:cs="新細明體"/>
          <w:color w:val="000000"/>
          <w:kern w:val="0"/>
          <w:sz w:val="32"/>
        </w:rPr>
      </w:pPr>
      <w:r w:rsidRPr="00517365">
        <w:rPr>
          <w:rFonts w:ascii="標楷體" w:eastAsia="標楷體" w:hAnsi="標楷體" w:cs="新細明體" w:hint="eastAsia"/>
          <w:color w:val="000000"/>
          <w:kern w:val="0"/>
          <w:sz w:val="32"/>
        </w:rPr>
        <w:t>抗拒誘惑的掙扎</w:t>
      </w:r>
      <w:r>
        <w:rPr>
          <w:rFonts w:ascii="標楷體" w:eastAsia="標楷體" w:hAnsi="標楷體" w:cs="新細明體" w:hint="eastAsia"/>
          <w:color w:val="000000"/>
          <w:kern w:val="0"/>
          <w:sz w:val="32"/>
        </w:rPr>
        <w:t>。</w:t>
      </w:r>
    </w:p>
    <w:p w:rsidR="00517365" w:rsidRPr="00E21E10" w:rsidRDefault="00517365" w:rsidP="00E21E10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 w:cs="新細明體"/>
          <w:color w:val="000000"/>
          <w:kern w:val="0"/>
          <w:sz w:val="32"/>
        </w:rPr>
      </w:pPr>
      <w:r w:rsidRPr="00517365">
        <w:rPr>
          <w:rFonts w:ascii="標楷體" w:eastAsia="標楷體" w:hAnsi="標楷體" w:cs="新細明體" w:hint="eastAsia"/>
          <w:color w:val="000000"/>
          <w:kern w:val="0"/>
          <w:sz w:val="32"/>
        </w:rPr>
        <w:t>家庭與自己的重建</w:t>
      </w:r>
      <w:r>
        <w:rPr>
          <w:rFonts w:ascii="標楷體" w:eastAsia="標楷體" w:hAnsi="標楷體" w:cs="新細明體" w:hint="eastAsia"/>
          <w:color w:val="000000"/>
          <w:kern w:val="0"/>
          <w:sz w:val="32"/>
        </w:rPr>
        <w:t>。</w:t>
      </w:r>
    </w:p>
    <w:p w:rsidR="00222028" w:rsidRDefault="00222028" w:rsidP="00222028">
      <w:pPr>
        <w:pStyle w:val="a3"/>
        <w:numPr>
          <w:ilvl w:val="0"/>
          <w:numId w:val="6"/>
        </w:numPr>
        <w:spacing w:line="480" w:lineRule="exact"/>
        <w:ind w:leftChars="0"/>
        <w:rPr>
          <w:rFonts w:ascii="標楷體" w:eastAsia="標楷體" w:hAnsi="標楷體" w:cs="新細明體"/>
          <w:color w:val="000000"/>
          <w:kern w:val="0"/>
          <w:sz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</w:rPr>
        <w:t>課表：</w:t>
      </w:r>
    </w:p>
    <w:tbl>
      <w:tblPr>
        <w:tblStyle w:val="a9"/>
        <w:tblpPr w:leftFromText="180" w:rightFromText="180" w:vertAnchor="text" w:horzAnchor="margin" w:tblpXSpec="center" w:tblpY="178"/>
        <w:tblW w:w="0" w:type="auto"/>
        <w:tblLook w:val="04A0"/>
      </w:tblPr>
      <w:tblGrid>
        <w:gridCol w:w="2643"/>
        <w:gridCol w:w="2643"/>
        <w:gridCol w:w="2643"/>
      </w:tblGrid>
      <w:tr w:rsidR="00222028" w:rsidTr="00222028">
        <w:trPr>
          <w:trHeight w:val="492"/>
        </w:trPr>
        <w:tc>
          <w:tcPr>
            <w:tcW w:w="2643" w:type="dxa"/>
          </w:tcPr>
          <w:p w:rsidR="00222028" w:rsidRDefault="00222028" w:rsidP="00222028">
            <w:pPr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32"/>
              </w:rPr>
            </w:pPr>
          </w:p>
        </w:tc>
        <w:tc>
          <w:tcPr>
            <w:tcW w:w="2643" w:type="dxa"/>
          </w:tcPr>
          <w:p w:rsidR="00222028" w:rsidRDefault="00222028" w:rsidP="00222028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</w:rPr>
              <w:t>6.17(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</w:rPr>
              <w:t>一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</w:rPr>
              <w:t>)</w:t>
            </w:r>
          </w:p>
        </w:tc>
        <w:tc>
          <w:tcPr>
            <w:tcW w:w="2643" w:type="dxa"/>
          </w:tcPr>
          <w:p w:rsidR="00222028" w:rsidRDefault="00222028" w:rsidP="00222028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</w:rPr>
              <w:t>6.20(四)</w:t>
            </w:r>
          </w:p>
        </w:tc>
      </w:tr>
      <w:tr w:rsidR="00222028" w:rsidTr="00222028">
        <w:trPr>
          <w:trHeight w:val="492"/>
        </w:trPr>
        <w:tc>
          <w:tcPr>
            <w:tcW w:w="2643" w:type="dxa"/>
          </w:tcPr>
          <w:p w:rsidR="00222028" w:rsidRDefault="00222028" w:rsidP="006425BF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</w:rPr>
              <w:t>13:00-13:30</w:t>
            </w:r>
          </w:p>
        </w:tc>
        <w:tc>
          <w:tcPr>
            <w:tcW w:w="2643" w:type="dxa"/>
          </w:tcPr>
          <w:p w:rsidR="00222028" w:rsidRDefault="00222028" w:rsidP="00222028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</w:rPr>
              <w:t>報到</w:t>
            </w:r>
          </w:p>
        </w:tc>
        <w:tc>
          <w:tcPr>
            <w:tcW w:w="2643" w:type="dxa"/>
          </w:tcPr>
          <w:p w:rsidR="00222028" w:rsidRDefault="00222028" w:rsidP="00222028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</w:rPr>
              <w:t>報到</w:t>
            </w:r>
          </w:p>
        </w:tc>
      </w:tr>
      <w:tr w:rsidR="00222028" w:rsidTr="00222028">
        <w:trPr>
          <w:trHeight w:val="492"/>
        </w:trPr>
        <w:tc>
          <w:tcPr>
            <w:tcW w:w="2643" w:type="dxa"/>
          </w:tcPr>
          <w:p w:rsidR="00222028" w:rsidRDefault="00222028" w:rsidP="006425BF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</w:rPr>
              <w:t>13:30-16:</w:t>
            </w:r>
            <w:r w:rsidR="008740E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</w:rPr>
              <w:t>3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</w:rPr>
              <w:t>0</w:t>
            </w:r>
          </w:p>
        </w:tc>
        <w:tc>
          <w:tcPr>
            <w:tcW w:w="2643" w:type="dxa"/>
          </w:tcPr>
          <w:p w:rsidR="00222028" w:rsidRDefault="00CB6825" w:rsidP="008740E8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</w:rPr>
            </w:pPr>
            <w:r w:rsidRPr="00B15B4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</w:rPr>
              <w:t>自卑與超越:少年犯罪的</w:t>
            </w:r>
            <w:proofErr w:type="gramStart"/>
            <w:r w:rsidRPr="00B15B4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</w:rPr>
              <w:t>正向解讀</w:t>
            </w:r>
            <w:proofErr w:type="gramEnd"/>
            <w:r w:rsidRPr="00B15B4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</w:rPr>
              <w:t>與轉化</w:t>
            </w:r>
          </w:p>
        </w:tc>
        <w:tc>
          <w:tcPr>
            <w:tcW w:w="2643" w:type="dxa"/>
          </w:tcPr>
          <w:p w:rsidR="00222028" w:rsidRDefault="00CB6825" w:rsidP="00222028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</w:rPr>
            </w:pPr>
            <w:r w:rsidRPr="00B15B4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</w:rPr>
              <w:t>惡與罪的心理學:司法少年的返家與社會學習</w:t>
            </w:r>
          </w:p>
        </w:tc>
      </w:tr>
      <w:tr w:rsidR="00222028" w:rsidTr="00222028">
        <w:trPr>
          <w:trHeight w:val="506"/>
        </w:trPr>
        <w:tc>
          <w:tcPr>
            <w:tcW w:w="2643" w:type="dxa"/>
          </w:tcPr>
          <w:p w:rsidR="00222028" w:rsidRDefault="00222028" w:rsidP="006425BF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</w:rPr>
              <w:t>16:</w:t>
            </w:r>
            <w:r w:rsidR="008740E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</w:rPr>
              <w:t>3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</w:rPr>
              <w:t>0-1</w:t>
            </w:r>
            <w:r w:rsidR="008740E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</w:rPr>
              <w:t>7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</w:rPr>
              <w:t>:</w:t>
            </w:r>
            <w:r w:rsidR="008740E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</w:rPr>
              <w:t>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</w:rPr>
              <w:t>0</w:t>
            </w:r>
          </w:p>
        </w:tc>
        <w:tc>
          <w:tcPr>
            <w:tcW w:w="2643" w:type="dxa"/>
          </w:tcPr>
          <w:p w:rsidR="00222028" w:rsidRDefault="006425BF" w:rsidP="00222028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</w:rPr>
              <w:t>綜合座談</w:t>
            </w:r>
          </w:p>
        </w:tc>
        <w:tc>
          <w:tcPr>
            <w:tcW w:w="2643" w:type="dxa"/>
          </w:tcPr>
          <w:p w:rsidR="00222028" w:rsidRDefault="006425BF" w:rsidP="00222028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</w:rPr>
              <w:t>綜合座談</w:t>
            </w:r>
          </w:p>
        </w:tc>
      </w:tr>
      <w:tr w:rsidR="006425BF" w:rsidTr="00222028">
        <w:trPr>
          <w:trHeight w:val="506"/>
        </w:trPr>
        <w:tc>
          <w:tcPr>
            <w:tcW w:w="2643" w:type="dxa"/>
          </w:tcPr>
          <w:p w:rsidR="006425BF" w:rsidRDefault="006425BF" w:rsidP="006425BF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</w:rPr>
              <w:t>17:00</w:t>
            </w:r>
          </w:p>
        </w:tc>
        <w:tc>
          <w:tcPr>
            <w:tcW w:w="2643" w:type="dxa"/>
          </w:tcPr>
          <w:p w:rsidR="006425BF" w:rsidRDefault="006425BF" w:rsidP="00222028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</w:rPr>
              <w:t>快樂賦歸</w:t>
            </w:r>
          </w:p>
        </w:tc>
        <w:tc>
          <w:tcPr>
            <w:tcW w:w="2643" w:type="dxa"/>
          </w:tcPr>
          <w:p w:rsidR="006425BF" w:rsidRDefault="006425BF" w:rsidP="00222028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</w:rPr>
              <w:t>快樂賦歸</w:t>
            </w:r>
          </w:p>
        </w:tc>
      </w:tr>
    </w:tbl>
    <w:p w:rsidR="00222028" w:rsidRDefault="00222028" w:rsidP="00B71006">
      <w:pPr>
        <w:pStyle w:val="a3"/>
        <w:spacing w:line="480" w:lineRule="exact"/>
        <w:ind w:leftChars="0" w:left="960"/>
        <w:rPr>
          <w:rFonts w:ascii="標楷體" w:eastAsia="標楷體" w:hAnsi="標楷體" w:cs="新細明體"/>
          <w:color w:val="000000"/>
          <w:kern w:val="0"/>
          <w:sz w:val="32"/>
        </w:rPr>
      </w:pPr>
    </w:p>
    <w:p w:rsidR="00222028" w:rsidRDefault="00222028" w:rsidP="00B71006">
      <w:pPr>
        <w:pStyle w:val="a3"/>
        <w:spacing w:line="480" w:lineRule="exact"/>
        <w:ind w:leftChars="0" w:left="960"/>
        <w:rPr>
          <w:rFonts w:ascii="標楷體" w:eastAsia="標楷體" w:hAnsi="標楷體" w:cs="新細明體"/>
          <w:color w:val="000000"/>
          <w:kern w:val="0"/>
          <w:sz w:val="32"/>
        </w:rPr>
      </w:pPr>
    </w:p>
    <w:p w:rsidR="00222028" w:rsidRDefault="00222028" w:rsidP="00B71006">
      <w:pPr>
        <w:pStyle w:val="a3"/>
        <w:spacing w:line="480" w:lineRule="exact"/>
        <w:ind w:leftChars="0" w:left="960"/>
        <w:rPr>
          <w:rFonts w:ascii="標楷體" w:eastAsia="標楷體" w:hAnsi="標楷體" w:cs="新細明體"/>
          <w:color w:val="000000"/>
          <w:kern w:val="0"/>
          <w:sz w:val="32"/>
        </w:rPr>
      </w:pPr>
    </w:p>
    <w:p w:rsidR="00222028" w:rsidRDefault="00222028" w:rsidP="00B71006">
      <w:pPr>
        <w:pStyle w:val="a3"/>
        <w:spacing w:line="480" w:lineRule="exact"/>
        <w:ind w:leftChars="0" w:left="960"/>
        <w:rPr>
          <w:rFonts w:ascii="標楷體" w:eastAsia="標楷體" w:hAnsi="標楷體" w:cs="新細明體"/>
          <w:color w:val="000000"/>
          <w:kern w:val="0"/>
          <w:sz w:val="32"/>
        </w:rPr>
      </w:pPr>
    </w:p>
    <w:p w:rsidR="00222028" w:rsidRDefault="00222028" w:rsidP="00B71006">
      <w:pPr>
        <w:pStyle w:val="a3"/>
        <w:spacing w:line="480" w:lineRule="exact"/>
        <w:ind w:leftChars="0" w:left="960"/>
        <w:rPr>
          <w:rFonts w:ascii="標楷體" w:eastAsia="標楷體" w:hAnsi="標楷體" w:cs="新細明體"/>
          <w:color w:val="000000"/>
          <w:kern w:val="0"/>
          <w:sz w:val="32"/>
        </w:rPr>
      </w:pPr>
    </w:p>
    <w:p w:rsidR="006425BF" w:rsidRDefault="006425BF" w:rsidP="00B71006">
      <w:pPr>
        <w:pStyle w:val="a3"/>
        <w:spacing w:line="480" w:lineRule="exact"/>
        <w:ind w:leftChars="0" w:left="960"/>
        <w:rPr>
          <w:rFonts w:ascii="標楷體" w:eastAsia="標楷體" w:hAnsi="標楷體" w:cs="新細明體"/>
          <w:color w:val="000000"/>
          <w:kern w:val="0"/>
          <w:sz w:val="32"/>
        </w:rPr>
      </w:pPr>
    </w:p>
    <w:p w:rsidR="00517365" w:rsidRDefault="00517365" w:rsidP="00B71006">
      <w:pPr>
        <w:pStyle w:val="a3"/>
        <w:spacing w:line="480" w:lineRule="exact"/>
        <w:ind w:leftChars="0" w:left="960"/>
        <w:rPr>
          <w:rFonts w:ascii="標楷體" w:eastAsia="標楷體" w:hAnsi="標楷體" w:cs="新細明體"/>
          <w:color w:val="000000"/>
          <w:kern w:val="0"/>
          <w:sz w:val="32"/>
        </w:rPr>
      </w:pPr>
    </w:p>
    <w:p w:rsidR="00E21E10" w:rsidRDefault="00E21E10" w:rsidP="00B71006">
      <w:pPr>
        <w:pStyle w:val="a3"/>
        <w:spacing w:line="480" w:lineRule="exact"/>
        <w:ind w:leftChars="0" w:left="960"/>
        <w:rPr>
          <w:rFonts w:ascii="標楷體" w:eastAsia="標楷體" w:hAnsi="標楷體" w:cs="新細明體"/>
          <w:color w:val="000000"/>
          <w:kern w:val="0"/>
          <w:sz w:val="32"/>
        </w:rPr>
      </w:pPr>
    </w:p>
    <w:p w:rsidR="00727170" w:rsidRDefault="00727170" w:rsidP="00B71006">
      <w:pPr>
        <w:pStyle w:val="a3"/>
        <w:spacing w:line="480" w:lineRule="exact"/>
        <w:ind w:leftChars="0" w:left="960"/>
        <w:rPr>
          <w:rFonts w:ascii="標楷體" w:eastAsia="標楷體" w:hAnsi="標楷體" w:cs="新細明體"/>
          <w:color w:val="000000"/>
          <w:kern w:val="0"/>
          <w:sz w:val="32"/>
        </w:rPr>
      </w:pPr>
    </w:p>
    <w:p w:rsidR="00727170" w:rsidRDefault="00B71006" w:rsidP="00AB1D06">
      <w:pPr>
        <w:pStyle w:val="a3"/>
        <w:numPr>
          <w:ilvl w:val="0"/>
          <w:numId w:val="2"/>
        </w:numPr>
        <w:tabs>
          <w:tab w:val="left" w:pos="-142"/>
          <w:tab w:val="left" w:pos="709"/>
        </w:tabs>
        <w:ind w:leftChars="0"/>
        <w:rPr>
          <w:rFonts w:ascii="標楷體" w:eastAsia="標楷體" w:hAnsi="標楷體" w:cs="新細明體"/>
          <w:color w:val="000000"/>
          <w:kern w:val="0"/>
          <w:sz w:val="32"/>
        </w:rPr>
      </w:pPr>
      <w:r w:rsidRPr="008740E8">
        <w:rPr>
          <w:rFonts w:ascii="標楷體" w:eastAsia="標楷體" w:hAnsi="標楷體" w:cs="Times New Roman" w:hint="eastAsia"/>
          <w:b/>
          <w:sz w:val="32"/>
          <w:szCs w:val="32"/>
        </w:rPr>
        <w:lastRenderedPageBreak/>
        <w:t>師</w:t>
      </w:r>
      <w:r w:rsidR="00DF4A1A" w:rsidRPr="008740E8">
        <w:rPr>
          <w:rFonts w:ascii="標楷體" w:eastAsia="標楷體" w:hAnsi="標楷體" w:cs="Times New Roman" w:hint="eastAsia"/>
          <w:b/>
          <w:sz w:val="32"/>
          <w:szCs w:val="32"/>
        </w:rPr>
        <w:t>資</w:t>
      </w:r>
      <w:r w:rsidR="00A93B5A" w:rsidRPr="008740E8">
        <w:rPr>
          <w:rFonts w:ascii="標楷體" w:eastAsia="標楷體" w:hAnsi="標楷體" w:cs="Times New Roman" w:hint="eastAsia"/>
          <w:b/>
          <w:sz w:val="32"/>
          <w:szCs w:val="32"/>
        </w:rPr>
        <w:t>：</w:t>
      </w:r>
      <w:r w:rsidR="00727170" w:rsidRPr="00727170">
        <w:rPr>
          <w:rFonts w:ascii="標楷體" w:eastAsia="標楷體" w:hAnsi="標楷體" w:cs="新細明體" w:hint="eastAsia"/>
          <w:color w:val="000000"/>
          <w:kern w:val="0"/>
          <w:sz w:val="32"/>
        </w:rPr>
        <w:t>由長年與監獄、戒治所合作，進行藥癮青少年諮商輔導的財團</w:t>
      </w:r>
    </w:p>
    <w:p w:rsidR="00727170" w:rsidRDefault="00727170" w:rsidP="00727170">
      <w:pPr>
        <w:pStyle w:val="a3"/>
        <w:tabs>
          <w:tab w:val="left" w:pos="-142"/>
          <w:tab w:val="left" w:pos="709"/>
        </w:tabs>
        <w:ind w:leftChars="0"/>
        <w:rPr>
          <w:rFonts w:ascii="標楷體" w:eastAsia="標楷體" w:hAnsi="標楷體" w:cs="新細明體"/>
          <w:color w:val="000000"/>
          <w:kern w:val="0"/>
          <w:sz w:val="32"/>
        </w:rPr>
      </w:pPr>
      <w:r>
        <w:rPr>
          <w:rFonts w:ascii="標楷體" w:eastAsia="標楷體" w:hAnsi="標楷體" w:cs="Times New Roman" w:hint="eastAsia"/>
          <w:b/>
          <w:sz w:val="32"/>
          <w:szCs w:val="32"/>
        </w:rPr>
        <w:t xml:space="preserve">        </w:t>
      </w:r>
      <w:r w:rsidRPr="00727170">
        <w:rPr>
          <w:rFonts w:ascii="標楷體" w:eastAsia="標楷體" w:hAnsi="標楷體" w:cs="新細明體" w:hint="eastAsia"/>
          <w:color w:val="000000"/>
          <w:kern w:val="0"/>
          <w:sz w:val="32"/>
        </w:rPr>
        <w:t>法人</w:t>
      </w:r>
      <w:proofErr w:type="gramStart"/>
      <w:r w:rsidRPr="00727170">
        <w:rPr>
          <w:rFonts w:ascii="標楷體" w:eastAsia="標楷體" w:hAnsi="標楷體" w:cs="新細明體" w:hint="eastAsia"/>
          <w:color w:val="000000"/>
          <w:kern w:val="0"/>
          <w:sz w:val="32"/>
        </w:rPr>
        <w:t>利伯他茲教育</w:t>
      </w:r>
      <w:proofErr w:type="gramEnd"/>
      <w:r w:rsidRPr="00727170">
        <w:rPr>
          <w:rFonts w:ascii="標楷體" w:eastAsia="標楷體" w:hAnsi="標楷體" w:cs="新細明體" w:hint="eastAsia"/>
          <w:color w:val="000000"/>
          <w:kern w:val="0"/>
          <w:sz w:val="32"/>
        </w:rPr>
        <w:t>基金會諮商心理師才煒民</w:t>
      </w:r>
      <w:r>
        <w:rPr>
          <w:rFonts w:ascii="標楷體" w:eastAsia="標楷體" w:hAnsi="標楷體" w:cs="新細明體" w:hint="eastAsia"/>
          <w:color w:val="000000"/>
          <w:kern w:val="0"/>
          <w:sz w:val="32"/>
        </w:rPr>
        <w:t>擔任講師，</w:t>
      </w:r>
      <w:r w:rsidRPr="00727170">
        <w:rPr>
          <w:rFonts w:ascii="標楷體" w:eastAsia="標楷體" w:hAnsi="標楷體" w:cs="新細明體" w:hint="eastAsia"/>
          <w:color w:val="000000"/>
          <w:kern w:val="0"/>
          <w:sz w:val="32"/>
        </w:rPr>
        <w:t>助教</w:t>
      </w:r>
      <w:r>
        <w:rPr>
          <w:rFonts w:ascii="標楷體" w:eastAsia="標楷體" w:hAnsi="標楷體" w:cs="新細明體" w:hint="eastAsia"/>
          <w:color w:val="000000"/>
          <w:kern w:val="0"/>
          <w:sz w:val="32"/>
        </w:rPr>
        <w:t>為</w:t>
      </w:r>
    </w:p>
    <w:p w:rsidR="00AB1D06" w:rsidRPr="00472E20" w:rsidRDefault="00727170" w:rsidP="00727170">
      <w:pPr>
        <w:pStyle w:val="a3"/>
        <w:tabs>
          <w:tab w:val="left" w:pos="-142"/>
          <w:tab w:val="left" w:pos="709"/>
        </w:tabs>
        <w:ind w:leftChars="0"/>
        <w:rPr>
          <w:rFonts w:ascii="標楷體" w:eastAsia="標楷體" w:hAnsi="標楷體" w:cs="新細明體"/>
          <w:color w:val="000000"/>
          <w:kern w:val="0"/>
          <w:sz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</w:rPr>
        <w:t xml:space="preserve">        </w:t>
      </w:r>
      <w:r w:rsidRPr="00727170">
        <w:rPr>
          <w:rFonts w:ascii="標楷體" w:eastAsia="標楷體" w:hAnsi="標楷體" w:cs="新細明體" w:hint="eastAsia"/>
          <w:color w:val="000000"/>
          <w:kern w:val="0"/>
          <w:sz w:val="32"/>
        </w:rPr>
        <w:t>戒毒成功現為大學生的姚理凱、姚勝凱。</w:t>
      </w:r>
    </w:p>
    <w:p w:rsidR="008740E8" w:rsidRPr="008740E8" w:rsidRDefault="00DF4A1A" w:rsidP="00AB1D06">
      <w:pPr>
        <w:pStyle w:val="a3"/>
        <w:numPr>
          <w:ilvl w:val="0"/>
          <w:numId w:val="2"/>
        </w:numPr>
        <w:tabs>
          <w:tab w:val="left" w:pos="-142"/>
          <w:tab w:val="left" w:pos="709"/>
        </w:tabs>
        <w:ind w:leftChars="0"/>
        <w:rPr>
          <w:rFonts w:ascii="標楷體" w:eastAsia="標楷體" w:hAnsi="標楷體" w:cs="Times New Roman"/>
          <w:b/>
          <w:sz w:val="32"/>
          <w:szCs w:val="32"/>
        </w:rPr>
      </w:pPr>
      <w:r w:rsidRPr="008740E8">
        <w:rPr>
          <w:rFonts w:ascii="標楷體" w:eastAsia="標楷體" w:hAnsi="標楷體" w:cs="Times New Roman" w:hint="eastAsia"/>
          <w:b/>
          <w:sz w:val="32"/>
          <w:szCs w:val="32"/>
        </w:rPr>
        <w:t>報名方式：</w:t>
      </w:r>
      <w:r w:rsidRPr="008740E8">
        <w:rPr>
          <w:rFonts w:ascii="標楷體" w:eastAsia="標楷體" w:hAnsi="標楷體" w:cs="新細明體" w:hint="eastAsia"/>
          <w:color w:val="000000"/>
          <w:kern w:val="0"/>
          <w:sz w:val="32"/>
        </w:rPr>
        <w:t>請至網址</w:t>
      </w:r>
      <w:hyperlink r:id="rId7" w:history="1">
        <w:r w:rsidRPr="008740E8">
          <w:rPr>
            <w:rFonts w:ascii="微軟正黑體" w:eastAsia="微軟正黑體" w:cs="微軟正黑體"/>
            <w:color w:val="0000FF"/>
            <w:kern w:val="0"/>
            <w:sz w:val="22"/>
            <w:u w:val="single"/>
          </w:rPr>
          <w:t>https://forms.gle/ucwoUZfdD4yguAKg7</w:t>
        </w:r>
      </w:hyperlink>
    </w:p>
    <w:p w:rsidR="001D2830" w:rsidRPr="001D2830" w:rsidRDefault="008740E8" w:rsidP="001D2830">
      <w:pPr>
        <w:pStyle w:val="a3"/>
        <w:tabs>
          <w:tab w:val="left" w:pos="-284"/>
          <w:tab w:val="left" w:pos="709"/>
        </w:tabs>
        <w:ind w:leftChars="0"/>
        <w:rPr>
          <w:rFonts w:ascii="標楷體" w:eastAsia="標楷體" w:hAnsi="標楷體" w:cs="新細明體"/>
          <w:color w:val="000000"/>
          <w:kern w:val="0"/>
          <w:sz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</w:rPr>
        <w:t xml:space="preserve">            </w:t>
      </w:r>
      <w:r w:rsidR="00DF4A1A" w:rsidRPr="008740E8">
        <w:rPr>
          <w:rFonts w:ascii="標楷體" w:eastAsia="標楷體" w:hAnsi="標楷體" w:cs="新細明體" w:hint="eastAsia"/>
          <w:color w:val="000000"/>
          <w:kern w:val="0"/>
          <w:sz w:val="32"/>
        </w:rPr>
        <w:t>或QR Code</w:t>
      </w:r>
      <w:proofErr w:type="gramStart"/>
      <w:r w:rsidR="001D2830">
        <w:rPr>
          <w:rFonts w:ascii="標楷體" w:eastAsia="標楷體" w:hAnsi="標楷體" w:cs="新細明體" w:hint="eastAsia"/>
          <w:color w:val="000000"/>
          <w:kern w:val="0"/>
          <w:sz w:val="32"/>
        </w:rPr>
        <w:t>完成</w:t>
      </w:r>
      <w:r w:rsidR="00DF4A1A" w:rsidRPr="008740E8">
        <w:rPr>
          <w:rFonts w:ascii="標楷體" w:eastAsia="標楷體" w:hAnsi="標楷體" w:cs="新細明體" w:hint="eastAsia"/>
          <w:color w:val="000000"/>
          <w:kern w:val="0"/>
          <w:sz w:val="32"/>
        </w:rPr>
        <w:t>線上報名</w:t>
      </w:r>
      <w:proofErr w:type="gramEnd"/>
      <w:r w:rsidR="001D2830">
        <w:rPr>
          <w:rFonts w:ascii="標楷體" w:eastAsia="標楷體" w:hAnsi="標楷體" w:cs="新細明體" w:hint="eastAsia"/>
          <w:color w:val="000000"/>
          <w:kern w:val="0"/>
          <w:sz w:val="32"/>
        </w:rPr>
        <w:t>後</w:t>
      </w:r>
      <w:r w:rsidR="00DF4A1A" w:rsidRPr="008740E8">
        <w:rPr>
          <w:rFonts w:ascii="標楷體" w:eastAsia="標楷體" w:hAnsi="標楷體" w:cs="新細明體" w:hint="eastAsia"/>
          <w:color w:val="000000"/>
          <w:kern w:val="0"/>
          <w:sz w:val="32"/>
        </w:rPr>
        <w:t>，</w:t>
      </w:r>
      <w:r w:rsidR="001D2830" w:rsidRPr="001D2830">
        <w:rPr>
          <w:rFonts w:ascii="標楷體" w:eastAsia="標楷體" w:hAnsi="標楷體" w:cs="新細明體" w:hint="eastAsia"/>
          <w:color w:val="000000"/>
          <w:kern w:val="0"/>
          <w:sz w:val="32"/>
        </w:rPr>
        <w:t>再以電話確認</w:t>
      </w:r>
      <w:r w:rsidR="001D2830">
        <w:rPr>
          <w:rFonts w:ascii="標楷體" w:eastAsia="標楷體" w:hAnsi="標楷體" w:cs="新細明體" w:hint="eastAsia"/>
          <w:color w:val="000000"/>
          <w:kern w:val="0"/>
          <w:sz w:val="32"/>
        </w:rPr>
        <w:t>。</w:t>
      </w:r>
    </w:p>
    <w:p w:rsidR="008C6943" w:rsidRPr="008C6943" w:rsidRDefault="00DF4A1A" w:rsidP="001D2830">
      <w:pPr>
        <w:pStyle w:val="a3"/>
        <w:numPr>
          <w:ilvl w:val="0"/>
          <w:numId w:val="2"/>
        </w:numPr>
        <w:tabs>
          <w:tab w:val="left" w:pos="-142"/>
          <w:tab w:val="left" w:pos="709"/>
        </w:tabs>
        <w:ind w:leftChars="0"/>
        <w:rPr>
          <w:rFonts w:ascii="標楷體" w:eastAsia="標楷體" w:hAnsi="標楷體" w:cs="Times New Roman"/>
          <w:b/>
          <w:sz w:val="32"/>
          <w:szCs w:val="32"/>
        </w:rPr>
      </w:pPr>
      <w:r w:rsidRPr="006425BF">
        <w:rPr>
          <w:rFonts w:ascii="標楷體" w:eastAsia="標楷體" w:hAnsi="標楷體" w:cs="Times New Roman" w:hint="eastAsia"/>
          <w:b/>
          <w:sz w:val="32"/>
          <w:szCs w:val="32"/>
        </w:rPr>
        <w:t>報名期限：</w:t>
      </w:r>
      <w:r w:rsidR="00960846" w:rsidRPr="001D2830">
        <w:rPr>
          <w:rFonts w:ascii="標楷體" w:eastAsia="標楷體" w:hAnsi="標楷體" w:cs="新細明體" w:hint="eastAsia"/>
          <w:color w:val="000000"/>
          <w:kern w:val="0"/>
          <w:sz w:val="32"/>
        </w:rPr>
        <w:t>108年</w:t>
      </w:r>
      <w:r w:rsidRPr="001D2830">
        <w:rPr>
          <w:rFonts w:ascii="標楷體" w:eastAsia="標楷體" w:hAnsi="標楷體" w:cs="新細明體" w:hint="eastAsia"/>
          <w:color w:val="000000"/>
          <w:kern w:val="0"/>
          <w:sz w:val="32"/>
        </w:rPr>
        <w:t>6月3日(</w:t>
      </w:r>
      <w:r w:rsidR="00CF05AC">
        <w:rPr>
          <w:rFonts w:ascii="標楷體" w:eastAsia="標楷體" w:hAnsi="標楷體" w:cs="新細明體" w:hint="eastAsia"/>
          <w:color w:val="000000"/>
          <w:kern w:val="0"/>
          <w:sz w:val="32"/>
        </w:rPr>
        <w:t>星期</w:t>
      </w:r>
      <w:r w:rsidRPr="001D2830">
        <w:rPr>
          <w:rFonts w:ascii="標楷體" w:eastAsia="標楷體" w:hAnsi="標楷體" w:cs="新細明體" w:hint="eastAsia"/>
          <w:color w:val="000000"/>
          <w:kern w:val="0"/>
          <w:sz w:val="32"/>
        </w:rPr>
        <w:t>一)截止報名，倘有未盡事宜，請</w:t>
      </w:r>
      <w:proofErr w:type="gramStart"/>
      <w:r w:rsidRPr="001D2830">
        <w:rPr>
          <w:rFonts w:ascii="標楷體" w:eastAsia="標楷體" w:hAnsi="標楷體" w:cs="新細明體" w:hint="eastAsia"/>
          <w:color w:val="000000"/>
          <w:kern w:val="0"/>
          <w:sz w:val="32"/>
        </w:rPr>
        <w:t>逕</w:t>
      </w:r>
      <w:proofErr w:type="gramEnd"/>
      <w:r w:rsidRPr="001D2830">
        <w:rPr>
          <w:rFonts w:ascii="標楷體" w:eastAsia="標楷體" w:hAnsi="標楷體" w:cs="新細明體" w:hint="eastAsia"/>
          <w:color w:val="000000"/>
          <w:kern w:val="0"/>
          <w:sz w:val="32"/>
        </w:rPr>
        <w:t>洽</w:t>
      </w:r>
      <w:r w:rsidR="008C6943">
        <w:rPr>
          <w:rFonts w:ascii="標楷體" w:eastAsia="標楷體" w:hAnsi="標楷體" w:cs="新細明體" w:hint="eastAsia"/>
          <w:color w:val="000000"/>
          <w:kern w:val="0"/>
          <w:sz w:val="32"/>
        </w:rPr>
        <w:t xml:space="preserve">          </w:t>
      </w:r>
    </w:p>
    <w:p w:rsidR="00A93B5A" w:rsidRDefault="008C6943" w:rsidP="008C6943">
      <w:pPr>
        <w:pStyle w:val="a3"/>
        <w:tabs>
          <w:tab w:val="left" w:pos="-142"/>
          <w:tab w:val="left" w:pos="709"/>
        </w:tabs>
        <w:ind w:leftChars="0"/>
        <w:rPr>
          <w:rFonts w:ascii="標楷體" w:eastAsia="標楷體" w:hAnsi="標楷體" w:cs="新細明體"/>
          <w:color w:val="000000"/>
          <w:kern w:val="0"/>
          <w:sz w:val="32"/>
        </w:rPr>
      </w:pPr>
      <w:r>
        <w:rPr>
          <w:rFonts w:ascii="標楷體" w:eastAsia="標楷體" w:hAnsi="標楷體" w:cs="Times New Roman" w:hint="eastAsia"/>
          <w:b/>
          <w:sz w:val="32"/>
          <w:szCs w:val="32"/>
        </w:rPr>
        <w:t xml:space="preserve">           </w:t>
      </w:r>
      <w:r w:rsidR="00960846" w:rsidRPr="001D2830">
        <w:rPr>
          <w:rFonts w:ascii="標楷體" w:eastAsia="標楷體" w:hAnsi="標楷體" w:cs="新細明體" w:hint="eastAsia"/>
          <w:color w:val="000000"/>
          <w:kern w:val="0"/>
          <w:sz w:val="32"/>
        </w:rPr>
        <w:t>本</w:t>
      </w:r>
      <w:r w:rsidR="00581AE3">
        <w:rPr>
          <w:rFonts w:ascii="標楷體" w:eastAsia="標楷體" w:hAnsi="標楷體" w:cs="新細明體" w:hint="eastAsia"/>
          <w:color w:val="000000"/>
          <w:kern w:val="0"/>
          <w:sz w:val="32"/>
        </w:rPr>
        <w:t>府</w:t>
      </w:r>
      <w:r w:rsidR="00DF4A1A" w:rsidRPr="006425BF">
        <w:rPr>
          <w:rFonts w:ascii="標楷體" w:eastAsia="標楷體" w:hAnsi="標楷體" w:cs="新細明體" w:hint="eastAsia"/>
          <w:color w:val="000000"/>
          <w:kern w:val="0"/>
          <w:sz w:val="32"/>
        </w:rPr>
        <w:t>少年輔</w:t>
      </w:r>
      <w:r w:rsidR="00DF4A1A" w:rsidRPr="00DF4A1A">
        <w:rPr>
          <w:rFonts w:ascii="標楷體" w:eastAsia="標楷體" w:hAnsi="標楷體" w:cs="新細明體" w:hint="eastAsia"/>
          <w:color w:val="000000"/>
          <w:kern w:val="0"/>
          <w:sz w:val="32"/>
        </w:rPr>
        <w:t>導委員會輔導員陳聖文03-3472011、3472009。</w:t>
      </w:r>
    </w:p>
    <w:p w:rsidR="00A93B5A" w:rsidRPr="006425BF" w:rsidRDefault="00DF4A1A" w:rsidP="006425BF">
      <w:pPr>
        <w:pStyle w:val="a3"/>
        <w:numPr>
          <w:ilvl w:val="0"/>
          <w:numId w:val="2"/>
        </w:numPr>
        <w:tabs>
          <w:tab w:val="left" w:pos="-142"/>
          <w:tab w:val="left" w:pos="709"/>
        </w:tabs>
        <w:ind w:leftChars="0" w:left="709" w:hanging="709"/>
        <w:rPr>
          <w:rFonts w:ascii="標楷體" w:eastAsia="標楷體" w:hAnsi="標楷體" w:cs="Times New Roman"/>
          <w:b/>
          <w:sz w:val="32"/>
          <w:szCs w:val="32"/>
        </w:rPr>
      </w:pPr>
      <w:r w:rsidRPr="006425BF">
        <w:rPr>
          <w:rFonts w:ascii="標楷體" w:eastAsia="標楷體" w:hAnsi="標楷體" w:cs="Times New Roman" w:hint="eastAsia"/>
          <w:b/>
          <w:sz w:val="32"/>
          <w:szCs w:val="32"/>
        </w:rPr>
        <w:t>本案</w:t>
      </w:r>
      <w:r w:rsidR="00CC38AD">
        <w:rPr>
          <w:rFonts w:ascii="標楷體" w:eastAsia="標楷體" w:hAnsi="標楷體" w:cs="Times New Roman" w:hint="eastAsia"/>
          <w:b/>
          <w:sz w:val="32"/>
          <w:szCs w:val="32"/>
        </w:rPr>
        <w:t>由</w:t>
      </w:r>
      <w:r w:rsidR="00CC38AD" w:rsidRPr="00CC38AD">
        <w:rPr>
          <w:rFonts w:ascii="標楷體" w:eastAsia="標楷體" w:hAnsi="標楷體" w:cs="Times New Roman" w:hint="eastAsia"/>
          <w:b/>
          <w:sz w:val="32"/>
          <w:szCs w:val="32"/>
        </w:rPr>
        <w:t>毒品防治基金補助，</w:t>
      </w:r>
      <w:r w:rsidRPr="006425BF">
        <w:rPr>
          <w:rFonts w:ascii="標楷體" w:eastAsia="標楷體" w:hAnsi="標楷體" w:cs="Times New Roman" w:hint="eastAsia"/>
          <w:b/>
          <w:sz w:val="32"/>
          <w:szCs w:val="32"/>
        </w:rPr>
        <w:t>於課程訓練完畢，依公務人員終身學習實施要點規定，予以登錄時數，研習人員請給予</w:t>
      </w:r>
      <w:proofErr w:type="gramStart"/>
      <w:r w:rsidRPr="006425BF">
        <w:rPr>
          <w:rFonts w:ascii="標楷體" w:eastAsia="標楷體" w:hAnsi="標楷體" w:cs="Times New Roman" w:hint="eastAsia"/>
          <w:b/>
          <w:sz w:val="32"/>
          <w:szCs w:val="32"/>
        </w:rPr>
        <w:t>公假排代</w:t>
      </w:r>
      <w:proofErr w:type="gramEnd"/>
      <w:r w:rsidRPr="006425BF">
        <w:rPr>
          <w:rFonts w:ascii="標楷體" w:eastAsia="標楷體" w:hAnsi="標楷體" w:cs="Times New Roman" w:hint="eastAsia"/>
          <w:b/>
          <w:sz w:val="32"/>
          <w:szCs w:val="32"/>
        </w:rPr>
        <w:t>。</w:t>
      </w:r>
    </w:p>
    <w:p w:rsidR="00A93B5A" w:rsidRDefault="001D2830" w:rsidP="0033128C">
      <w:pPr>
        <w:spacing w:line="480" w:lineRule="exact"/>
        <w:rPr>
          <w:rFonts w:ascii="標楷體" w:eastAsia="標楷體" w:hAnsi="標楷體" w:cs="新細明體"/>
          <w:color w:val="000000"/>
          <w:kern w:val="0"/>
          <w:sz w:val="32"/>
        </w:rPr>
      </w:pPr>
      <w:r>
        <w:rPr>
          <w:rFonts w:ascii="標楷體" w:eastAsia="標楷體" w:hAnsi="標楷體" w:cs="新細明體"/>
          <w:noProof/>
          <w:color w:val="000000"/>
          <w:kern w:val="0"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4694555</wp:posOffset>
            </wp:positionH>
            <wp:positionV relativeFrom="paragraph">
              <wp:posOffset>172085</wp:posOffset>
            </wp:positionV>
            <wp:extent cx="1707515" cy="1699260"/>
            <wp:effectExtent l="19050" t="0" r="6985" b="0"/>
            <wp:wrapSquare wrapText="bothSides"/>
            <wp:docPr id="3" name="圖片 0" descr="download_q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_qr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7515" cy="1699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3B5A" w:rsidRDefault="00A93B5A" w:rsidP="0033128C">
      <w:pPr>
        <w:spacing w:line="480" w:lineRule="exact"/>
        <w:rPr>
          <w:rFonts w:ascii="標楷體" w:eastAsia="標楷體" w:hAnsi="標楷體" w:cs="新細明體"/>
          <w:color w:val="000000"/>
          <w:kern w:val="0"/>
          <w:sz w:val="32"/>
        </w:rPr>
      </w:pPr>
    </w:p>
    <w:p w:rsidR="00A93B5A" w:rsidRDefault="00A93B5A" w:rsidP="0033128C">
      <w:pPr>
        <w:spacing w:line="480" w:lineRule="exact"/>
        <w:rPr>
          <w:rFonts w:ascii="標楷體" w:eastAsia="標楷體" w:hAnsi="標楷體" w:cs="新細明體"/>
          <w:color w:val="000000"/>
          <w:kern w:val="0"/>
          <w:sz w:val="32"/>
        </w:rPr>
      </w:pPr>
    </w:p>
    <w:p w:rsidR="00A93B5A" w:rsidRDefault="00A93B5A" w:rsidP="0033128C">
      <w:pPr>
        <w:spacing w:line="480" w:lineRule="exact"/>
        <w:rPr>
          <w:rFonts w:ascii="標楷體" w:eastAsia="標楷體" w:hAnsi="標楷體" w:cs="新細明體"/>
          <w:color w:val="000000"/>
          <w:kern w:val="0"/>
          <w:sz w:val="32"/>
        </w:rPr>
      </w:pPr>
    </w:p>
    <w:p w:rsidR="00A93B5A" w:rsidRDefault="00A93B5A" w:rsidP="0033128C">
      <w:pPr>
        <w:spacing w:line="480" w:lineRule="exact"/>
        <w:rPr>
          <w:rFonts w:ascii="標楷體" w:eastAsia="標楷體" w:hAnsi="標楷體" w:cs="新細明體"/>
          <w:color w:val="000000"/>
          <w:kern w:val="0"/>
          <w:sz w:val="32"/>
        </w:rPr>
      </w:pPr>
    </w:p>
    <w:p w:rsidR="00A93B5A" w:rsidRDefault="00A93B5A" w:rsidP="0033128C">
      <w:pPr>
        <w:spacing w:line="480" w:lineRule="exact"/>
        <w:rPr>
          <w:rFonts w:ascii="標楷體" w:eastAsia="標楷體" w:hAnsi="標楷體" w:cs="新細明體"/>
          <w:color w:val="000000"/>
          <w:kern w:val="0"/>
          <w:sz w:val="32"/>
        </w:rPr>
      </w:pPr>
    </w:p>
    <w:p w:rsidR="006425BF" w:rsidRDefault="006425BF" w:rsidP="0033128C">
      <w:pPr>
        <w:spacing w:line="480" w:lineRule="exact"/>
        <w:rPr>
          <w:rFonts w:ascii="標楷體" w:eastAsia="標楷體" w:hAnsi="標楷體" w:cs="新細明體"/>
          <w:color w:val="000000"/>
          <w:kern w:val="0"/>
          <w:sz w:val="32"/>
        </w:rPr>
      </w:pPr>
    </w:p>
    <w:p w:rsidR="006425BF" w:rsidRDefault="006425BF" w:rsidP="0033128C">
      <w:pPr>
        <w:spacing w:line="480" w:lineRule="exact"/>
        <w:rPr>
          <w:rFonts w:ascii="標楷體" w:eastAsia="標楷體" w:hAnsi="標楷體" w:cs="新細明體"/>
          <w:color w:val="000000"/>
          <w:kern w:val="0"/>
          <w:sz w:val="32"/>
        </w:rPr>
      </w:pPr>
    </w:p>
    <w:p w:rsidR="00517365" w:rsidRDefault="00517365" w:rsidP="0033128C">
      <w:pPr>
        <w:spacing w:line="480" w:lineRule="exact"/>
        <w:rPr>
          <w:rFonts w:ascii="標楷體" w:eastAsia="標楷體" w:hAnsi="標楷體" w:cs="新細明體"/>
          <w:color w:val="000000"/>
          <w:kern w:val="0"/>
          <w:sz w:val="32"/>
        </w:rPr>
      </w:pPr>
    </w:p>
    <w:p w:rsidR="00517365" w:rsidRDefault="00517365" w:rsidP="0033128C">
      <w:pPr>
        <w:spacing w:line="480" w:lineRule="exact"/>
        <w:rPr>
          <w:rFonts w:ascii="標楷體" w:eastAsia="標楷體" w:hAnsi="標楷體" w:cs="新細明體"/>
          <w:color w:val="000000"/>
          <w:kern w:val="0"/>
          <w:sz w:val="32"/>
        </w:rPr>
      </w:pPr>
    </w:p>
    <w:p w:rsidR="00E21E10" w:rsidRDefault="00E21E10" w:rsidP="0033128C">
      <w:pPr>
        <w:spacing w:line="480" w:lineRule="exact"/>
        <w:rPr>
          <w:rFonts w:ascii="標楷體" w:eastAsia="標楷體" w:hAnsi="標楷體" w:cs="新細明體"/>
          <w:color w:val="000000"/>
          <w:kern w:val="0"/>
          <w:sz w:val="32"/>
        </w:rPr>
      </w:pPr>
    </w:p>
    <w:p w:rsidR="00E21E10" w:rsidRDefault="00E21E10" w:rsidP="0033128C">
      <w:pPr>
        <w:spacing w:line="480" w:lineRule="exact"/>
        <w:rPr>
          <w:rFonts w:ascii="標楷體" w:eastAsia="標楷體" w:hAnsi="標楷體" w:cs="新細明體"/>
          <w:color w:val="000000"/>
          <w:kern w:val="0"/>
          <w:sz w:val="32"/>
        </w:rPr>
      </w:pPr>
    </w:p>
    <w:p w:rsidR="00E21E10" w:rsidRDefault="00E21E10" w:rsidP="0033128C">
      <w:pPr>
        <w:spacing w:line="480" w:lineRule="exact"/>
        <w:rPr>
          <w:rFonts w:ascii="標楷體" w:eastAsia="標楷體" w:hAnsi="標楷體" w:cs="新細明體"/>
          <w:color w:val="000000"/>
          <w:kern w:val="0"/>
          <w:sz w:val="32"/>
        </w:rPr>
      </w:pPr>
    </w:p>
    <w:p w:rsidR="00160F26" w:rsidRDefault="00160F26" w:rsidP="0033128C">
      <w:pPr>
        <w:spacing w:line="480" w:lineRule="exact"/>
        <w:rPr>
          <w:rFonts w:ascii="標楷體" w:eastAsia="標楷體" w:hAnsi="標楷體" w:cs="新細明體"/>
          <w:color w:val="000000"/>
          <w:kern w:val="0"/>
          <w:sz w:val="32"/>
        </w:rPr>
      </w:pPr>
    </w:p>
    <w:p w:rsidR="00160F26" w:rsidRDefault="00160F26" w:rsidP="0033128C">
      <w:pPr>
        <w:spacing w:line="480" w:lineRule="exact"/>
        <w:rPr>
          <w:rFonts w:ascii="標楷體" w:eastAsia="標楷體" w:hAnsi="標楷體" w:cs="新細明體"/>
          <w:color w:val="000000"/>
          <w:kern w:val="0"/>
          <w:sz w:val="32"/>
        </w:rPr>
      </w:pPr>
    </w:p>
    <w:p w:rsidR="00CC38AD" w:rsidRDefault="00CC38AD" w:rsidP="0033128C">
      <w:pPr>
        <w:spacing w:line="480" w:lineRule="exact"/>
        <w:rPr>
          <w:rFonts w:ascii="標楷體" w:eastAsia="標楷體" w:hAnsi="標楷體" w:cs="新細明體"/>
          <w:color w:val="000000"/>
          <w:kern w:val="0"/>
          <w:sz w:val="32"/>
        </w:rPr>
      </w:pPr>
    </w:p>
    <w:p w:rsidR="00472E20" w:rsidRDefault="00472E20" w:rsidP="0033128C">
      <w:pPr>
        <w:spacing w:line="480" w:lineRule="exact"/>
        <w:rPr>
          <w:rFonts w:ascii="標楷體" w:eastAsia="標楷體" w:hAnsi="標楷體" w:cs="新細明體"/>
          <w:color w:val="000000"/>
          <w:kern w:val="0"/>
          <w:sz w:val="32"/>
        </w:rPr>
      </w:pPr>
    </w:p>
    <w:p w:rsidR="007C0BB7" w:rsidRDefault="007C0BB7" w:rsidP="0033128C">
      <w:pPr>
        <w:spacing w:line="480" w:lineRule="exact"/>
        <w:rPr>
          <w:rFonts w:ascii="標楷體" w:eastAsia="標楷體" w:hAnsi="標楷體" w:cs="新細明體"/>
          <w:color w:val="000000"/>
          <w:kern w:val="0"/>
          <w:sz w:val="32"/>
        </w:rPr>
      </w:pPr>
    </w:p>
    <w:p w:rsidR="006425BF" w:rsidRDefault="006425BF" w:rsidP="0033128C">
      <w:pPr>
        <w:spacing w:line="480" w:lineRule="exact"/>
        <w:rPr>
          <w:rFonts w:ascii="標楷體" w:eastAsia="標楷體" w:hAnsi="標楷體" w:cs="新細明體"/>
          <w:color w:val="000000"/>
          <w:kern w:val="0"/>
          <w:sz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</w:rPr>
        <w:lastRenderedPageBreak/>
        <w:t>附件一</w:t>
      </w:r>
    </w:p>
    <w:p w:rsidR="00A24A30" w:rsidRPr="00A24A30" w:rsidRDefault="00A24A30" w:rsidP="00A24A30">
      <w:pPr>
        <w:spacing w:line="480" w:lineRule="exact"/>
        <w:jc w:val="center"/>
        <w:rPr>
          <w:rFonts w:ascii="標楷體" w:eastAsia="標楷體" w:hAnsi="標楷體" w:cs="新細明體"/>
          <w:color w:val="000000"/>
          <w:kern w:val="0"/>
          <w:sz w:val="44"/>
          <w:szCs w:val="44"/>
        </w:rPr>
      </w:pPr>
      <w:r w:rsidRPr="00A24A30">
        <w:rPr>
          <w:rFonts w:ascii="標楷體" w:eastAsia="標楷體" w:hAnsi="標楷體" w:cs="新細明體" w:hint="eastAsia"/>
          <w:color w:val="000000"/>
          <w:kern w:val="0"/>
          <w:sz w:val="44"/>
          <w:szCs w:val="44"/>
        </w:rPr>
        <w:t>桃園市</w:t>
      </w:r>
      <w:proofErr w:type="gramStart"/>
      <w:r w:rsidRPr="00A24A30">
        <w:rPr>
          <w:rFonts w:ascii="標楷體" w:eastAsia="標楷體" w:hAnsi="標楷體" w:cs="新細明體" w:hint="eastAsia"/>
          <w:color w:val="000000"/>
          <w:kern w:val="0"/>
          <w:sz w:val="44"/>
          <w:szCs w:val="44"/>
        </w:rPr>
        <w:t>108</w:t>
      </w:r>
      <w:proofErr w:type="gramEnd"/>
      <w:r w:rsidR="006D4E4E">
        <w:rPr>
          <w:rFonts w:ascii="標楷體" w:eastAsia="標楷體" w:hAnsi="標楷體" w:cs="新細明體" w:hint="eastAsia"/>
          <w:color w:val="000000"/>
          <w:kern w:val="0"/>
          <w:sz w:val="44"/>
          <w:szCs w:val="44"/>
        </w:rPr>
        <w:t>年度</w:t>
      </w:r>
      <w:r w:rsidRPr="00A24A30">
        <w:rPr>
          <w:rFonts w:ascii="標楷體" w:eastAsia="標楷體" w:hAnsi="標楷體" w:cs="新細明體" w:hint="eastAsia"/>
          <w:color w:val="000000"/>
          <w:kern w:val="0"/>
          <w:sz w:val="44"/>
          <w:szCs w:val="44"/>
        </w:rPr>
        <w:t>上半年「青春無悔，無毒有我」</w:t>
      </w:r>
    </w:p>
    <w:p w:rsidR="008A7F85" w:rsidRPr="00A24A30" w:rsidRDefault="00A24A30" w:rsidP="00A24A30">
      <w:pPr>
        <w:spacing w:line="480" w:lineRule="exact"/>
        <w:jc w:val="center"/>
        <w:rPr>
          <w:rFonts w:ascii="標楷體" w:eastAsia="標楷體" w:hAnsi="標楷體" w:cs="新細明體"/>
          <w:color w:val="000000"/>
          <w:kern w:val="0"/>
          <w:sz w:val="44"/>
          <w:szCs w:val="44"/>
        </w:rPr>
      </w:pPr>
      <w:r w:rsidRPr="00A24A30">
        <w:rPr>
          <w:rFonts w:ascii="標楷體" w:eastAsia="標楷體" w:hAnsi="標楷體" w:cs="新細明體" w:hint="eastAsia"/>
          <w:color w:val="000000"/>
          <w:kern w:val="0"/>
          <w:sz w:val="44"/>
          <w:szCs w:val="44"/>
        </w:rPr>
        <w:t>少年反毒新知講座報名表</w:t>
      </w:r>
    </w:p>
    <w:p w:rsidR="00A24A30" w:rsidRDefault="00A24A30" w:rsidP="0033128C">
      <w:pPr>
        <w:spacing w:line="480" w:lineRule="exact"/>
        <w:rPr>
          <w:rFonts w:ascii="標楷體" w:eastAsia="標楷體" w:hAnsi="標楷體" w:cs="新細明體"/>
          <w:color w:val="000000"/>
          <w:kern w:val="0"/>
          <w:sz w:val="32"/>
        </w:rPr>
      </w:pPr>
    </w:p>
    <w:p w:rsidR="00CB6825" w:rsidRDefault="00CB6825" w:rsidP="0033128C">
      <w:pPr>
        <w:spacing w:line="480" w:lineRule="exact"/>
        <w:rPr>
          <w:rFonts w:ascii="標楷體" w:eastAsia="標楷體" w:hAnsi="標楷體" w:cs="新細明體"/>
          <w:color w:val="000000"/>
          <w:kern w:val="0"/>
          <w:sz w:val="32"/>
        </w:rPr>
      </w:pPr>
    </w:p>
    <w:tbl>
      <w:tblPr>
        <w:tblStyle w:val="a9"/>
        <w:tblW w:w="0" w:type="auto"/>
        <w:tblLook w:val="04A0"/>
      </w:tblPr>
      <w:tblGrid>
        <w:gridCol w:w="1753"/>
        <w:gridCol w:w="1753"/>
        <w:gridCol w:w="1564"/>
        <w:gridCol w:w="1944"/>
        <w:gridCol w:w="1883"/>
        <w:gridCol w:w="1625"/>
      </w:tblGrid>
      <w:tr w:rsidR="006425BF" w:rsidTr="008A7F85">
        <w:tc>
          <w:tcPr>
            <w:tcW w:w="1753" w:type="dxa"/>
          </w:tcPr>
          <w:p w:rsidR="006425BF" w:rsidRDefault="006425BF" w:rsidP="00584016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</w:rPr>
              <w:t>單位</w:t>
            </w:r>
          </w:p>
        </w:tc>
        <w:tc>
          <w:tcPr>
            <w:tcW w:w="1753" w:type="dxa"/>
          </w:tcPr>
          <w:p w:rsidR="006425BF" w:rsidRDefault="006425BF" w:rsidP="00584016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</w:rPr>
              <w:t>職稱</w:t>
            </w:r>
          </w:p>
        </w:tc>
        <w:tc>
          <w:tcPr>
            <w:tcW w:w="1564" w:type="dxa"/>
          </w:tcPr>
          <w:p w:rsidR="006425BF" w:rsidRDefault="006425BF" w:rsidP="00584016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</w:rPr>
              <w:t>姓名</w:t>
            </w:r>
          </w:p>
        </w:tc>
        <w:tc>
          <w:tcPr>
            <w:tcW w:w="1944" w:type="dxa"/>
          </w:tcPr>
          <w:p w:rsidR="006425BF" w:rsidRDefault="008A7F85" w:rsidP="00584016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</w:rPr>
              <w:t>出生年月日</w:t>
            </w:r>
          </w:p>
        </w:tc>
        <w:tc>
          <w:tcPr>
            <w:tcW w:w="1883" w:type="dxa"/>
          </w:tcPr>
          <w:p w:rsidR="006425BF" w:rsidRDefault="008A7F85" w:rsidP="00584016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</w:rPr>
              <w:t>身分證字號</w:t>
            </w:r>
          </w:p>
        </w:tc>
        <w:tc>
          <w:tcPr>
            <w:tcW w:w="1625" w:type="dxa"/>
          </w:tcPr>
          <w:p w:rsidR="006425BF" w:rsidRDefault="008A7F85" w:rsidP="00584016">
            <w:pPr>
              <w:spacing w:line="4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</w:rPr>
              <w:t>備註</w:t>
            </w:r>
          </w:p>
        </w:tc>
      </w:tr>
      <w:tr w:rsidR="006425BF" w:rsidTr="00584016">
        <w:trPr>
          <w:trHeight w:val="1031"/>
        </w:trPr>
        <w:tc>
          <w:tcPr>
            <w:tcW w:w="1753" w:type="dxa"/>
          </w:tcPr>
          <w:p w:rsidR="006425BF" w:rsidRDefault="006425BF" w:rsidP="0033128C">
            <w:pPr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32"/>
              </w:rPr>
            </w:pPr>
          </w:p>
        </w:tc>
        <w:tc>
          <w:tcPr>
            <w:tcW w:w="1753" w:type="dxa"/>
          </w:tcPr>
          <w:p w:rsidR="006425BF" w:rsidRDefault="006425BF" w:rsidP="0033128C">
            <w:pPr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32"/>
              </w:rPr>
            </w:pPr>
          </w:p>
        </w:tc>
        <w:tc>
          <w:tcPr>
            <w:tcW w:w="1564" w:type="dxa"/>
          </w:tcPr>
          <w:p w:rsidR="006425BF" w:rsidRDefault="006425BF" w:rsidP="0033128C">
            <w:pPr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32"/>
              </w:rPr>
            </w:pPr>
          </w:p>
        </w:tc>
        <w:tc>
          <w:tcPr>
            <w:tcW w:w="1944" w:type="dxa"/>
          </w:tcPr>
          <w:p w:rsidR="006425BF" w:rsidRDefault="006425BF" w:rsidP="0033128C">
            <w:pPr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32"/>
              </w:rPr>
            </w:pPr>
          </w:p>
        </w:tc>
        <w:tc>
          <w:tcPr>
            <w:tcW w:w="1883" w:type="dxa"/>
          </w:tcPr>
          <w:p w:rsidR="006425BF" w:rsidRDefault="006425BF" w:rsidP="0033128C">
            <w:pPr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32"/>
              </w:rPr>
            </w:pPr>
          </w:p>
        </w:tc>
        <w:tc>
          <w:tcPr>
            <w:tcW w:w="1625" w:type="dxa"/>
          </w:tcPr>
          <w:p w:rsidR="006425BF" w:rsidRDefault="008A7F85" w:rsidP="008A7F85">
            <w:pPr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32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</w:rPr>
              <w:t>□葷□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</w:rPr>
              <w:t>素</w:t>
            </w:r>
          </w:p>
        </w:tc>
      </w:tr>
      <w:tr w:rsidR="006425BF" w:rsidTr="00584016">
        <w:trPr>
          <w:trHeight w:val="1121"/>
        </w:trPr>
        <w:tc>
          <w:tcPr>
            <w:tcW w:w="1753" w:type="dxa"/>
          </w:tcPr>
          <w:p w:rsidR="006425BF" w:rsidRDefault="006425BF" w:rsidP="0033128C">
            <w:pPr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32"/>
              </w:rPr>
            </w:pPr>
          </w:p>
        </w:tc>
        <w:tc>
          <w:tcPr>
            <w:tcW w:w="1753" w:type="dxa"/>
          </w:tcPr>
          <w:p w:rsidR="006425BF" w:rsidRDefault="006425BF" w:rsidP="0033128C">
            <w:pPr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32"/>
              </w:rPr>
            </w:pPr>
          </w:p>
        </w:tc>
        <w:tc>
          <w:tcPr>
            <w:tcW w:w="1564" w:type="dxa"/>
          </w:tcPr>
          <w:p w:rsidR="006425BF" w:rsidRDefault="006425BF" w:rsidP="0033128C">
            <w:pPr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32"/>
              </w:rPr>
            </w:pPr>
          </w:p>
        </w:tc>
        <w:tc>
          <w:tcPr>
            <w:tcW w:w="1944" w:type="dxa"/>
          </w:tcPr>
          <w:p w:rsidR="006425BF" w:rsidRDefault="006425BF" w:rsidP="0033128C">
            <w:pPr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32"/>
              </w:rPr>
            </w:pPr>
          </w:p>
        </w:tc>
        <w:tc>
          <w:tcPr>
            <w:tcW w:w="1883" w:type="dxa"/>
          </w:tcPr>
          <w:p w:rsidR="006425BF" w:rsidRDefault="006425BF" w:rsidP="0033128C">
            <w:pPr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32"/>
              </w:rPr>
            </w:pPr>
          </w:p>
        </w:tc>
        <w:tc>
          <w:tcPr>
            <w:tcW w:w="1625" w:type="dxa"/>
          </w:tcPr>
          <w:p w:rsidR="006425BF" w:rsidRDefault="008A7F85" w:rsidP="0033128C">
            <w:pPr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32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</w:rPr>
              <w:t>□葷□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</w:rPr>
              <w:t>素</w:t>
            </w:r>
          </w:p>
        </w:tc>
      </w:tr>
      <w:tr w:rsidR="00CB6F72" w:rsidTr="008759A9">
        <w:trPr>
          <w:trHeight w:val="995"/>
        </w:trPr>
        <w:tc>
          <w:tcPr>
            <w:tcW w:w="10522" w:type="dxa"/>
            <w:gridSpan w:val="6"/>
          </w:tcPr>
          <w:p w:rsidR="00CB6F72" w:rsidRDefault="00CB6F72" w:rsidP="0033128C">
            <w:pPr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</w:rPr>
              <w:t>連絡電話：</w:t>
            </w:r>
            <w:r w:rsidR="00D162AE">
              <w:rPr>
                <w:rFonts w:ascii="標楷體" w:eastAsia="標楷體" w:hAnsi="標楷體" w:cs="新細明體"/>
                <w:color w:val="000000"/>
                <w:kern w:val="0"/>
                <w:sz w:val="32"/>
              </w:rPr>
              <w:br/>
            </w:r>
          </w:p>
        </w:tc>
      </w:tr>
    </w:tbl>
    <w:p w:rsidR="00161308" w:rsidRPr="00CB6825" w:rsidRDefault="00CB6825" w:rsidP="004901C2">
      <w:pPr>
        <w:spacing w:line="480" w:lineRule="exact"/>
        <w:rPr>
          <w:rFonts w:ascii="標楷體" w:eastAsia="標楷體" w:hAnsi="標楷體" w:cs="新細明體"/>
          <w:color w:val="000000"/>
          <w:kern w:val="0"/>
          <w:sz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</w:rPr>
        <w:t>報名場次：</w:t>
      </w:r>
      <w:r w:rsidR="00D162AE">
        <w:rPr>
          <w:rFonts w:ascii="標楷體" w:eastAsia="標楷體" w:hAnsi="標楷體" w:cs="新細明體" w:hint="eastAsia"/>
          <w:color w:val="000000"/>
          <w:kern w:val="0"/>
          <w:sz w:val="32"/>
        </w:rPr>
        <w:t>6</w:t>
      </w:r>
      <w:r>
        <w:rPr>
          <w:rFonts w:ascii="標楷體" w:eastAsia="標楷體" w:hAnsi="標楷體" w:cs="新細明體" w:hint="eastAsia"/>
          <w:color w:val="000000"/>
          <w:kern w:val="0"/>
          <w:sz w:val="32"/>
        </w:rPr>
        <w:t>.</w:t>
      </w:r>
      <w:r w:rsidR="00D162AE">
        <w:rPr>
          <w:rFonts w:ascii="標楷體" w:eastAsia="標楷體" w:hAnsi="標楷體" w:cs="新細明體" w:hint="eastAsia"/>
          <w:color w:val="000000"/>
          <w:kern w:val="0"/>
          <w:sz w:val="32"/>
        </w:rPr>
        <w:t>17(</w:t>
      </w:r>
      <w:proofErr w:type="gramStart"/>
      <w:r w:rsidR="00D162AE">
        <w:rPr>
          <w:rFonts w:ascii="標楷體" w:eastAsia="標楷體" w:hAnsi="標楷體" w:cs="新細明體" w:hint="eastAsia"/>
          <w:color w:val="000000"/>
          <w:kern w:val="0"/>
          <w:sz w:val="32"/>
        </w:rPr>
        <w:t>一</w:t>
      </w:r>
      <w:proofErr w:type="gramEnd"/>
      <w:r w:rsidR="00D162AE">
        <w:rPr>
          <w:rFonts w:ascii="標楷體" w:eastAsia="標楷體" w:hAnsi="標楷體" w:cs="新細明體" w:hint="eastAsia"/>
          <w:color w:val="000000"/>
          <w:kern w:val="0"/>
          <w:sz w:val="32"/>
        </w:rPr>
        <w:t>)</w:t>
      </w:r>
      <w:r w:rsidRPr="00CB6825">
        <w:rPr>
          <w:rFonts w:ascii="標楷體" w:eastAsia="標楷體" w:hAnsi="標楷體" w:cs="新細明體" w:hint="eastAsia"/>
          <w:color w:val="000000"/>
          <w:kern w:val="0"/>
          <w:sz w:val="32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  <w:sz w:val="32"/>
        </w:rPr>
        <w:t>□、</w:t>
      </w:r>
      <w:r w:rsidR="00D162AE">
        <w:rPr>
          <w:rFonts w:ascii="標楷體" w:eastAsia="標楷體" w:hAnsi="標楷體" w:cs="新細明體" w:hint="eastAsia"/>
          <w:color w:val="000000"/>
          <w:kern w:val="0"/>
          <w:sz w:val="32"/>
        </w:rPr>
        <w:t>6.20(四)</w:t>
      </w:r>
      <w:r>
        <w:rPr>
          <w:rFonts w:ascii="標楷體" w:eastAsia="標楷體" w:hAnsi="標楷體" w:cs="新細明體" w:hint="eastAsia"/>
          <w:color w:val="000000"/>
          <w:kern w:val="0"/>
          <w:sz w:val="32"/>
        </w:rPr>
        <w:t>□(可報名兩場)</w:t>
      </w:r>
    </w:p>
    <w:p w:rsidR="004901C2" w:rsidRDefault="00A24A30" w:rsidP="004901C2">
      <w:pPr>
        <w:pStyle w:val="a3"/>
        <w:numPr>
          <w:ilvl w:val="0"/>
          <w:numId w:val="10"/>
        </w:numPr>
        <w:spacing w:line="480" w:lineRule="exact"/>
        <w:ind w:leftChars="0"/>
        <w:rPr>
          <w:rFonts w:ascii="標楷體" w:eastAsia="標楷體" w:hAnsi="標楷體" w:cs="新細明體"/>
          <w:color w:val="000000"/>
          <w:kern w:val="0"/>
          <w:sz w:val="32"/>
        </w:rPr>
      </w:pPr>
      <w:r w:rsidRPr="004901C2">
        <w:rPr>
          <w:rFonts w:ascii="標楷體" w:eastAsia="標楷體" w:hAnsi="標楷體" w:cs="新細明體" w:hint="eastAsia"/>
          <w:color w:val="000000"/>
          <w:kern w:val="0"/>
          <w:sz w:val="32"/>
        </w:rPr>
        <w:t>貴單位目前有提供少年的服務有?</w:t>
      </w:r>
    </w:p>
    <w:p w:rsidR="004901C2" w:rsidRDefault="004901C2" w:rsidP="004901C2">
      <w:pPr>
        <w:spacing w:line="480" w:lineRule="exact"/>
        <w:rPr>
          <w:rFonts w:ascii="標楷體" w:eastAsia="標楷體" w:hAnsi="標楷體" w:cs="新細明體"/>
          <w:color w:val="000000"/>
          <w:kern w:val="0"/>
          <w:sz w:val="32"/>
        </w:rPr>
      </w:pPr>
    </w:p>
    <w:p w:rsidR="004901C2" w:rsidRDefault="004901C2" w:rsidP="004901C2">
      <w:pPr>
        <w:spacing w:line="480" w:lineRule="exact"/>
        <w:rPr>
          <w:rFonts w:ascii="標楷體" w:eastAsia="標楷體" w:hAnsi="標楷體" w:cs="新細明體"/>
          <w:color w:val="000000"/>
          <w:kern w:val="0"/>
          <w:sz w:val="32"/>
        </w:rPr>
      </w:pPr>
    </w:p>
    <w:p w:rsidR="004901C2" w:rsidRPr="004901C2" w:rsidRDefault="004901C2" w:rsidP="004901C2">
      <w:pPr>
        <w:spacing w:line="480" w:lineRule="exact"/>
        <w:rPr>
          <w:rFonts w:ascii="標楷體" w:eastAsia="標楷體" w:hAnsi="標楷體" w:cs="新細明體"/>
          <w:color w:val="000000"/>
          <w:kern w:val="0"/>
          <w:sz w:val="32"/>
        </w:rPr>
      </w:pPr>
    </w:p>
    <w:p w:rsidR="00A24A30" w:rsidRPr="00A24A30" w:rsidRDefault="00A24A30" w:rsidP="00A24A30">
      <w:pPr>
        <w:pStyle w:val="a3"/>
        <w:numPr>
          <w:ilvl w:val="0"/>
          <w:numId w:val="10"/>
        </w:numPr>
        <w:spacing w:line="480" w:lineRule="exact"/>
        <w:ind w:leftChars="0"/>
        <w:rPr>
          <w:rFonts w:ascii="標楷體" w:eastAsia="標楷體" w:hAnsi="標楷體" w:cs="新細明體"/>
          <w:color w:val="000000"/>
          <w:kern w:val="0"/>
          <w:sz w:val="32"/>
        </w:rPr>
      </w:pPr>
      <w:r w:rsidRPr="00A24A30">
        <w:rPr>
          <w:rFonts w:ascii="標楷體" w:eastAsia="標楷體" w:hAnsi="標楷體" w:cs="新細明體" w:hint="eastAsia"/>
          <w:color w:val="000000"/>
          <w:kern w:val="0"/>
          <w:sz w:val="32"/>
        </w:rPr>
        <w:t>有使用或知道</w:t>
      </w:r>
      <w:r w:rsidR="006D4E4E">
        <w:rPr>
          <w:rFonts w:ascii="標楷體" w:eastAsia="標楷體" w:hAnsi="標楷體" w:cs="新細明體" w:hint="eastAsia"/>
          <w:color w:val="000000"/>
          <w:kern w:val="0"/>
          <w:sz w:val="32"/>
        </w:rPr>
        <w:t>那</w:t>
      </w:r>
      <w:r w:rsidRPr="00A24A30">
        <w:rPr>
          <w:rFonts w:ascii="標楷體" w:eastAsia="標楷體" w:hAnsi="標楷體" w:cs="新細明體" w:hint="eastAsia"/>
          <w:color w:val="000000"/>
          <w:kern w:val="0"/>
          <w:sz w:val="32"/>
        </w:rPr>
        <w:t>些外部資源?如果有使用過，</w:t>
      </w:r>
      <w:r>
        <w:rPr>
          <w:rFonts w:ascii="標楷體" w:eastAsia="標楷體" w:hAnsi="標楷體" w:cs="新細明體" w:hint="eastAsia"/>
          <w:color w:val="000000"/>
          <w:kern w:val="0"/>
          <w:sz w:val="32"/>
        </w:rPr>
        <w:t>請問</w:t>
      </w:r>
      <w:r w:rsidRPr="00A24A30">
        <w:rPr>
          <w:rFonts w:ascii="標楷體" w:eastAsia="標楷體" w:hAnsi="標楷體" w:cs="新細明體" w:hint="eastAsia"/>
          <w:color w:val="000000"/>
          <w:kern w:val="0"/>
          <w:sz w:val="32"/>
        </w:rPr>
        <w:t>使用</w:t>
      </w:r>
      <w:r>
        <w:rPr>
          <w:rFonts w:ascii="標楷體" w:eastAsia="標楷體" w:hAnsi="標楷體" w:cs="新細明體" w:hint="eastAsia"/>
          <w:color w:val="000000"/>
          <w:kern w:val="0"/>
          <w:sz w:val="32"/>
        </w:rPr>
        <w:t>感</w:t>
      </w:r>
      <w:r w:rsidR="00161308">
        <w:rPr>
          <w:rFonts w:ascii="標楷體" w:eastAsia="標楷體" w:hAnsi="標楷體" w:cs="新細明體" w:hint="eastAsia"/>
          <w:color w:val="000000"/>
          <w:kern w:val="0"/>
          <w:sz w:val="32"/>
        </w:rPr>
        <w:t>受</w:t>
      </w:r>
      <w:r w:rsidRPr="00A24A30">
        <w:rPr>
          <w:rFonts w:ascii="標楷體" w:eastAsia="標楷體" w:hAnsi="標楷體" w:cs="新細明體" w:hint="eastAsia"/>
          <w:color w:val="000000"/>
          <w:kern w:val="0"/>
          <w:sz w:val="32"/>
        </w:rPr>
        <w:t>如何?</w:t>
      </w:r>
    </w:p>
    <w:p w:rsidR="00A24A30" w:rsidRDefault="00A24A30" w:rsidP="00A24A30">
      <w:pPr>
        <w:spacing w:line="480" w:lineRule="exact"/>
        <w:rPr>
          <w:rFonts w:ascii="標楷體" w:eastAsia="標楷體" w:hAnsi="標楷體" w:cs="新細明體"/>
          <w:color w:val="000000"/>
          <w:kern w:val="0"/>
          <w:sz w:val="32"/>
        </w:rPr>
      </w:pPr>
    </w:p>
    <w:p w:rsidR="004901C2" w:rsidRPr="004901C2" w:rsidRDefault="004901C2" w:rsidP="00A24A30">
      <w:pPr>
        <w:spacing w:line="480" w:lineRule="exact"/>
        <w:rPr>
          <w:rFonts w:ascii="標楷體" w:eastAsia="標楷體" w:hAnsi="標楷體" w:cs="新細明體"/>
          <w:color w:val="000000"/>
          <w:kern w:val="0"/>
          <w:sz w:val="32"/>
        </w:rPr>
      </w:pPr>
    </w:p>
    <w:p w:rsidR="00A24A30" w:rsidRDefault="00A24A30" w:rsidP="00A24A30">
      <w:pPr>
        <w:spacing w:line="480" w:lineRule="exact"/>
        <w:rPr>
          <w:rFonts w:ascii="標楷體" w:eastAsia="標楷體" w:hAnsi="標楷體" w:cs="新細明體"/>
          <w:color w:val="000000"/>
          <w:kern w:val="0"/>
          <w:sz w:val="32"/>
        </w:rPr>
      </w:pPr>
    </w:p>
    <w:p w:rsidR="00A24A30" w:rsidRPr="00A24A30" w:rsidRDefault="00A24A30" w:rsidP="00A24A30">
      <w:pPr>
        <w:spacing w:line="480" w:lineRule="exact"/>
        <w:rPr>
          <w:rFonts w:ascii="標楷體" w:eastAsia="標楷體" w:hAnsi="標楷體" w:cs="新細明體"/>
          <w:color w:val="000000"/>
          <w:kern w:val="0"/>
          <w:sz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</w:rPr>
        <w:t>3.</w:t>
      </w:r>
      <w:r w:rsidR="00161308">
        <w:rPr>
          <w:rFonts w:ascii="標楷體" w:eastAsia="標楷體" w:hAnsi="標楷體" w:cs="新細明體" w:hint="eastAsia"/>
          <w:color w:val="000000"/>
          <w:kern w:val="0"/>
          <w:sz w:val="32"/>
        </w:rPr>
        <w:t>輔導</w:t>
      </w:r>
      <w:r w:rsidR="00727170">
        <w:rPr>
          <w:rFonts w:ascii="標楷體" w:eastAsia="標楷體" w:hAnsi="標楷體" w:cs="新細明體" w:hint="eastAsia"/>
          <w:color w:val="000000"/>
          <w:kern w:val="0"/>
          <w:sz w:val="32"/>
        </w:rPr>
        <w:t>(疑似)</w:t>
      </w:r>
      <w:r w:rsidR="00161308" w:rsidRPr="003832CF">
        <w:rPr>
          <w:rFonts w:ascii="標楷體" w:eastAsia="標楷體" w:hAnsi="標楷體" w:cs="新細明體" w:hint="eastAsia"/>
          <w:color w:val="000000"/>
          <w:kern w:val="0"/>
          <w:sz w:val="32"/>
        </w:rPr>
        <w:t>用藥少年</w:t>
      </w:r>
      <w:r w:rsidR="00161308">
        <w:rPr>
          <w:rFonts w:ascii="標楷體" w:eastAsia="標楷體" w:hAnsi="標楷體" w:cs="新細明體" w:hint="eastAsia"/>
          <w:color w:val="000000"/>
          <w:kern w:val="0"/>
          <w:sz w:val="32"/>
        </w:rPr>
        <w:t>有遇到什麼困難?</w:t>
      </w:r>
    </w:p>
    <w:p w:rsidR="008A7F85" w:rsidRDefault="008A7F85" w:rsidP="0033128C">
      <w:pPr>
        <w:spacing w:line="480" w:lineRule="exact"/>
        <w:rPr>
          <w:rFonts w:ascii="標楷體" w:eastAsia="標楷體" w:hAnsi="標楷體" w:cs="新細明體"/>
          <w:color w:val="000000"/>
          <w:kern w:val="0"/>
          <w:sz w:val="32"/>
        </w:rPr>
      </w:pPr>
    </w:p>
    <w:p w:rsidR="00161308" w:rsidRDefault="00161308" w:rsidP="0033128C">
      <w:pPr>
        <w:spacing w:line="480" w:lineRule="exact"/>
        <w:rPr>
          <w:rFonts w:ascii="標楷體" w:eastAsia="標楷體" w:hAnsi="標楷體" w:cs="新細明體"/>
          <w:color w:val="000000"/>
          <w:kern w:val="0"/>
          <w:sz w:val="32"/>
        </w:rPr>
      </w:pPr>
    </w:p>
    <w:p w:rsidR="00161308" w:rsidRDefault="00161308" w:rsidP="0033128C">
      <w:pPr>
        <w:spacing w:line="480" w:lineRule="exact"/>
        <w:rPr>
          <w:rFonts w:ascii="標楷體" w:eastAsia="標楷體" w:hAnsi="標楷體" w:cs="新細明體"/>
          <w:color w:val="000000"/>
          <w:kern w:val="0"/>
          <w:sz w:val="32"/>
        </w:rPr>
      </w:pPr>
    </w:p>
    <w:p w:rsidR="007C0BB7" w:rsidRDefault="00A35E2D" w:rsidP="004901C2">
      <w:pPr>
        <w:tabs>
          <w:tab w:val="left" w:pos="-284"/>
          <w:tab w:val="left" w:pos="709"/>
        </w:tabs>
        <w:rPr>
          <w:rFonts w:ascii="標楷體" w:eastAsia="標楷體" w:hAnsi="標楷體" w:cs="新細明體"/>
          <w:color w:val="000000"/>
          <w:kern w:val="0"/>
          <w:sz w:val="32"/>
        </w:rPr>
      </w:pPr>
      <w:r>
        <w:rPr>
          <w:rFonts w:ascii="標楷體" w:eastAsia="標楷體" w:hAnsi="標楷體" w:cs="新細明體" w:hint="eastAsia"/>
          <w:noProof/>
          <w:color w:val="000000"/>
          <w:kern w:val="0"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5048250</wp:posOffset>
            </wp:positionH>
            <wp:positionV relativeFrom="paragraph">
              <wp:posOffset>126365</wp:posOffset>
            </wp:positionV>
            <wp:extent cx="1533525" cy="1526540"/>
            <wp:effectExtent l="19050" t="0" r="9525" b="0"/>
            <wp:wrapSquare wrapText="bothSides"/>
            <wp:docPr id="4" name="圖片 0" descr="download_q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_qr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1308" w:rsidRPr="00161308">
        <w:rPr>
          <w:rFonts w:ascii="標楷體" w:eastAsia="標楷體" w:hAnsi="標楷體" w:cs="新細明體" w:hint="eastAsia"/>
          <w:color w:val="000000"/>
          <w:kern w:val="0"/>
          <w:sz w:val="32"/>
        </w:rPr>
        <w:t>請至網址</w:t>
      </w:r>
      <w:hyperlink r:id="rId9" w:history="1">
        <w:r w:rsidR="00161308" w:rsidRPr="00161308">
          <w:rPr>
            <w:rFonts w:ascii="微軟正黑體" w:eastAsia="微軟正黑體" w:cs="微軟正黑體"/>
            <w:color w:val="0000FF"/>
            <w:kern w:val="0"/>
            <w:sz w:val="22"/>
            <w:u w:val="single"/>
          </w:rPr>
          <w:t>https://forms.gle/ucwoUZfdD4yguAKg7</w:t>
        </w:r>
      </w:hyperlink>
      <w:r w:rsidR="00161308" w:rsidRPr="00161308">
        <w:rPr>
          <w:rFonts w:ascii="標楷體" w:eastAsia="標楷體" w:hAnsi="標楷體" w:cs="新細明體" w:hint="eastAsia"/>
          <w:color w:val="000000"/>
          <w:kern w:val="0"/>
          <w:sz w:val="32"/>
        </w:rPr>
        <w:t>或QR Code</w:t>
      </w:r>
      <w:proofErr w:type="gramStart"/>
      <w:r w:rsidR="00161308" w:rsidRPr="00161308">
        <w:rPr>
          <w:rFonts w:ascii="標楷體" w:eastAsia="標楷體" w:hAnsi="標楷體" w:cs="新細明體" w:hint="eastAsia"/>
          <w:color w:val="000000"/>
          <w:kern w:val="0"/>
          <w:sz w:val="32"/>
        </w:rPr>
        <w:t>線上報名</w:t>
      </w:r>
      <w:proofErr w:type="gramEnd"/>
      <w:r w:rsidR="00161308" w:rsidRPr="00161308">
        <w:rPr>
          <w:rFonts w:ascii="標楷體" w:eastAsia="標楷體" w:hAnsi="標楷體" w:cs="新細明體" w:hint="eastAsia"/>
          <w:color w:val="000000"/>
          <w:kern w:val="0"/>
          <w:sz w:val="32"/>
        </w:rPr>
        <w:t>，</w:t>
      </w:r>
      <w:r>
        <w:rPr>
          <w:rFonts w:ascii="標楷體" w:eastAsia="標楷體" w:hAnsi="標楷體" w:cs="新細明體" w:hint="eastAsia"/>
          <w:color w:val="000000"/>
          <w:kern w:val="0"/>
          <w:sz w:val="32"/>
        </w:rPr>
        <w:t>也可傳真至03-3472013，</w:t>
      </w:r>
      <w:r w:rsidR="00161308" w:rsidRPr="00161308">
        <w:rPr>
          <w:rFonts w:ascii="標楷體" w:eastAsia="標楷體" w:hAnsi="標楷體" w:cs="新細明體" w:hint="eastAsia"/>
          <w:color w:val="000000"/>
          <w:kern w:val="0"/>
          <w:sz w:val="32"/>
        </w:rPr>
        <w:t>報名後請</w:t>
      </w:r>
      <w:proofErr w:type="gramStart"/>
      <w:r w:rsidR="00161308" w:rsidRPr="006425BF">
        <w:rPr>
          <w:rFonts w:ascii="標楷體" w:eastAsia="標楷體" w:hAnsi="標楷體" w:cs="新細明體" w:hint="eastAsia"/>
          <w:color w:val="000000"/>
          <w:kern w:val="0"/>
          <w:sz w:val="32"/>
        </w:rPr>
        <w:t>逕</w:t>
      </w:r>
      <w:proofErr w:type="gramEnd"/>
      <w:r w:rsidR="00161308" w:rsidRPr="006425BF">
        <w:rPr>
          <w:rFonts w:ascii="標楷體" w:eastAsia="標楷體" w:hAnsi="標楷體" w:cs="新細明體" w:hint="eastAsia"/>
          <w:color w:val="000000"/>
          <w:kern w:val="0"/>
          <w:sz w:val="32"/>
        </w:rPr>
        <w:t>洽少年輔</w:t>
      </w:r>
      <w:r w:rsidR="00161308" w:rsidRPr="00DF4A1A">
        <w:rPr>
          <w:rFonts w:ascii="標楷體" w:eastAsia="標楷體" w:hAnsi="標楷體" w:cs="新細明體" w:hint="eastAsia"/>
          <w:color w:val="000000"/>
          <w:kern w:val="0"/>
          <w:sz w:val="32"/>
        </w:rPr>
        <w:t>導委員會輔導員陳聖文03-3472011、3472009</w:t>
      </w:r>
      <w:r w:rsidR="00161308">
        <w:rPr>
          <w:rFonts w:ascii="標楷體" w:eastAsia="標楷體" w:hAnsi="標楷體" w:cs="新細明體" w:hint="eastAsia"/>
          <w:color w:val="000000"/>
          <w:kern w:val="0"/>
          <w:sz w:val="32"/>
        </w:rPr>
        <w:t>確認是否報名成功</w:t>
      </w:r>
      <w:r w:rsidR="00517365">
        <w:rPr>
          <w:rFonts w:ascii="標楷體" w:eastAsia="標楷體" w:hAnsi="標楷體" w:cs="新細明體" w:hint="eastAsia"/>
          <w:color w:val="000000"/>
          <w:kern w:val="0"/>
          <w:sz w:val="32"/>
        </w:rPr>
        <w:t>，名額</w:t>
      </w:r>
      <w:r w:rsidR="00517365" w:rsidRPr="00A93B5A">
        <w:rPr>
          <w:rFonts w:ascii="標楷體" w:eastAsia="標楷體" w:hAnsi="標楷體" w:cs="新細明體" w:hint="eastAsia"/>
          <w:color w:val="000000"/>
          <w:kern w:val="0"/>
          <w:sz w:val="32"/>
        </w:rPr>
        <w:t>共計80名(額滿為止)</w:t>
      </w:r>
      <w:r w:rsidR="00161308" w:rsidRPr="00DF4A1A">
        <w:rPr>
          <w:rFonts w:ascii="標楷體" w:eastAsia="標楷體" w:hAnsi="標楷體" w:cs="新細明體" w:hint="eastAsia"/>
          <w:color w:val="000000"/>
          <w:kern w:val="0"/>
          <w:sz w:val="32"/>
        </w:rPr>
        <w:t>。</w:t>
      </w:r>
    </w:p>
    <w:p w:rsidR="00CB6825" w:rsidRDefault="00CB6825" w:rsidP="00CB6825">
      <w:pPr>
        <w:spacing w:line="480" w:lineRule="exact"/>
        <w:rPr>
          <w:rFonts w:ascii="標楷體" w:eastAsia="標楷體" w:hAnsi="標楷體" w:cs="新細明體"/>
          <w:color w:val="000000"/>
          <w:kern w:val="0"/>
          <w:sz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</w:rPr>
        <w:lastRenderedPageBreak/>
        <w:t>附件二</w:t>
      </w:r>
    </w:p>
    <w:p w:rsidR="00CB6825" w:rsidRPr="00CB6825" w:rsidRDefault="00CB6825" w:rsidP="00CB6825">
      <w:pPr>
        <w:spacing w:line="4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CB682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時間：108年6月17日(</w:t>
      </w:r>
      <w:r w:rsidR="00160F26" w:rsidRPr="00160F2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星期</w:t>
      </w:r>
      <w:r w:rsidRPr="00CB682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一)</w:t>
      </w:r>
      <w:r w:rsidR="001C4D28" w:rsidRPr="001C4D28">
        <w:rPr>
          <w:rFonts w:ascii="標楷體" w:eastAsia="標楷體" w:hAnsi="標楷體" w:cs="新細明體" w:hint="eastAsia"/>
          <w:color w:val="000000"/>
          <w:kern w:val="0"/>
          <w:sz w:val="32"/>
        </w:rPr>
        <w:t xml:space="preserve"> </w:t>
      </w:r>
      <w:r w:rsidR="001C4D28" w:rsidRPr="001C4D2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13至17時整</w:t>
      </w:r>
      <w:r w:rsidRPr="00CB682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CB6825" w:rsidRPr="00CB6825" w:rsidRDefault="00CB6825" w:rsidP="00CB6825">
      <w:pPr>
        <w:tabs>
          <w:tab w:val="left" w:pos="-284"/>
          <w:tab w:val="left" w:pos="709"/>
        </w:tabs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noProof/>
          <w:color w:val="000000"/>
          <w:kern w:val="0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450850</wp:posOffset>
            </wp:positionV>
            <wp:extent cx="7114540" cy="3700145"/>
            <wp:effectExtent l="19050" t="0" r="0" b="0"/>
            <wp:wrapTight wrapText="bothSides">
              <wp:wrapPolygon edited="0">
                <wp:start x="-58" y="0"/>
                <wp:lineTo x="-58" y="21463"/>
                <wp:lineTo x="21573" y="21463"/>
                <wp:lineTo x="21573" y="0"/>
                <wp:lineTo x="-58" y="0"/>
              </wp:wrapPolygon>
            </wp:wrapTight>
            <wp:docPr id="5" name="圖片 4" descr="1080617桃車到公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80617桃車到公司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4540" cy="3700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682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地點：</w:t>
      </w:r>
      <w:r w:rsidR="001C4D28" w:rsidRPr="001C4D2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本府警察局警政大樓8樓禮堂</w:t>
      </w:r>
      <w:r w:rsidRPr="00CB682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(桃園市桃園區縣府路51號8樓)</w:t>
      </w:r>
    </w:p>
    <w:p w:rsidR="00CB6825" w:rsidRPr="00CB6825" w:rsidRDefault="00CB6825" w:rsidP="00CB6825">
      <w:pPr>
        <w:spacing w:line="4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CB682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時間：108年6月20日(</w:t>
      </w:r>
      <w:r w:rsidR="00160F26" w:rsidRPr="00160F2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星期</w:t>
      </w:r>
      <w:r w:rsidRPr="00CB682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四)</w:t>
      </w:r>
      <w:r w:rsidR="001C4D28" w:rsidRPr="001C4D2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13至17時整</w:t>
      </w:r>
      <w:r w:rsidRPr="00CB682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1968AF" w:rsidRPr="00CB6825" w:rsidRDefault="00CB6825" w:rsidP="00CB6825">
      <w:pPr>
        <w:spacing w:line="4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CB682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地點：中壢區公所3樓多功能會議廳(桃園市中壢區環北路380號3樓)。</w:t>
      </w:r>
    </w:p>
    <w:p w:rsidR="001968AF" w:rsidRPr="00A35E2D" w:rsidRDefault="001968AF" w:rsidP="004901C2">
      <w:pPr>
        <w:tabs>
          <w:tab w:val="left" w:pos="-284"/>
          <w:tab w:val="left" w:pos="709"/>
        </w:tabs>
        <w:rPr>
          <w:rFonts w:ascii="標楷體" w:eastAsia="標楷體" w:hAnsi="標楷體" w:cs="新細明體"/>
          <w:color w:val="000000"/>
          <w:kern w:val="0"/>
          <w:sz w:val="32"/>
        </w:rPr>
      </w:pPr>
      <w:r>
        <w:rPr>
          <w:rFonts w:ascii="標楷體" w:eastAsia="標楷體" w:hAnsi="標楷體" w:cs="新細明體"/>
          <w:noProof/>
          <w:color w:val="000000"/>
          <w:kern w:val="0"/>
          <w:sz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11430</wp:posOffset>
            </wp:positionV>
            <wp:extent cx="5967095" cy="4304030"/>
            <wp:effectExtent l="19050" t="0" r="0" b="0"/>
            <wp:wrapTight wrapText="bothSides">
              <wp:wrapPolygon edited="0">
                <wp:start x="-69" y="0"/>
                <wp:lineTo x="-69" y="21511"/>
                <wp:lineTo x="21584" y="21511"/>
                <wp:lineTo x="21584" y="0"/>
                <wp:lineTo x="-69" y="0"/>
              </wp:wrapPolygon>
            </wp:wrapTight>
            <wp:docPr id="8" name="圖片 7" descr="1080620中壢車站到公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80620中壢車站到公所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7095" cy="430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968AF" w:rsidRPr="00A35E2D" w:rsidSect="000D3AA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DA2" w:rsidRDefault="004D7DA2" w:rsidP="00A93B5A">
      <w:r>
        <w:separator/>
      </w:r>
    </w:p>
  </w:endnote>
  <w:endnote w:type="continuationSeparator" w:id="0">
    <w:p w:rsidR="004D7DA2" w:rsidRDefault="004D7DA2" w:rsidP="00A93B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DA2" w:rsidRDefault="004D7DA2" w:rsidP="00A93B5A">
      <w:r>
        <w:separator/>
      </w:r>
    </w:p>
  </w:footnote>
  <w:footnote w:type="continuationSeparator" w:id="0">
    <w:p w:rsidR="004D7DA2" w:rsidRDefault="004D7DA2" w:rsidP="00A93B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9688C"/>
    <w:multiLevelType w:val="hybridMultilevel"/>
    <w:tmpl w:val="FB4C1E6E"/>
    <w:lvl w:ilvl="0" w:tplc="EC9A5828">
      <w:start w:val="1"/>
      <w:numFmt w:val="decimalFullWidth"/>
      <w:lvlText w:val="%1、"/>
      <w:lvlJc w:val="left"/>
      <w:pPr>
        <w:ind w:left="16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E7D68522">
      <w:start w:val="1"/>
      <w:numFmt w:val="decimal"/>
      <w:lvlText w:val="%3."/>
      <w:lvlJc w:val="left"/>
      <w:pPr>
        <w:ind w:left="2385" w:hanging="46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F962A41"/>
    <w:multiLevelType w:val="hybridMultilevel"/>
    <w:tmpl w:val="FB4C1E6E"/>
    <w:lvl w:ilvl="0" w:tplc="EC9A5828">
      <w:start w:val="1"/>
      <w:numFmt w:val="decimalFullWidth"/>
      <w:lvlText w:val="%1、"/>
      <w:lvlJc w:val="left"/>
      <w:pPr>
        <w:ind w:left="16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E7D68522">
      <w:start w:val="1"/>
      <w:numFmt w:val="decimal"/>
      <w:lvlText w:val="%3."/>
      <w:lvlJc w:val="left"/>
      <w:pPr>
        <w:ind w:left="2385" w:hanging="46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14FB1475"/>
    <w:multiLevelType w:val="hybridMultilevel"/>
    <w:tmpl w:val="33CC813C"/>
    <w:lvl w:ilvl="0" w:tplc="9528B1AA">
      <w:start w:val="2"/>
      <w:numFmt w:val="decimalFullWidth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1BC17B51"/>
    <w:multiLevelType w:val="hybridMultilevel"/>
    <w:tmpl w:val="5CEC2E28"/>
    <w:lvl w:ilvl="0" w:tplc="8B943F3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3773759"/>
    <w:multiLevelType w:val="hybridMultilevel"/>
    <w:tmpl w:val="179AF60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3D6098C"/>
    <w:multiLevelType w:val="hybridMultilevel"/>
    <w:tmpl w:val="7F4AACD6"/>
    <w:lvl w:ilvl="0" w:tplc="FB8E0FC0">
      <w:start w:val="1"/>
      <w:numFmt w:val="decimal"/>
      <w:lvlText w:val="(%1)"/>
      <w:lvlJc w:val="left"/>
      <w:pPr>
        <w:ind w:left="192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FB8E0FC0">
      <w:start w:val="1"/>
      <w:numFmt w:val="decimal"/>
      <w:lvlText w:val="(%3)"/>
      <w:lvlJc w:val="left"/>
      <w:pPr>
        <w:ind w:left="288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>
    <w:nsid w:val="2C3C4679"/>
    <w:multiLevelType w:val="hybridMultilevel"/>
    <w:tmpl w:val="B37886B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36C452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3772669"/>
    <w:multiLevelType w:val="hybridMultilevel"/>
    <w:tmpl w:val="CA02682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491A3A90"/>
    <w:multiLevelType w:val="hybridMultilevel"/>
    <w:tmpl w:val="E74AC166"/>
    <w:lvl w:ilvl="0" w:tplc="057244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9EA6184"/>
    <w:multiLevelType w:val="hybridMultilevel"/>
    <w:tmpl w:val="36220BA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A38142A"/>
    <w:multiLevelType w:val="hybridMultilevel"/>
    <w:tmpl w:val="7F4AACD6"/>
    <w:lvl w:ilvl="0" w:tplc="FB8E0FC0">
      <w:start w:val="1"/>
      <w:numFmt w:val="decimal"/>
      <w:lvlText w:val="(%1)"/>
      <w:lvlJc w:val="left"/>
      <w:pPr>
        <w:ind w:left="192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FB8E0FC0">
      <w:start w:val="1"/>
      <w:numFmt w:val="decimal"/>
      <w:lvlText w:val="(%3)"/>
      <w:lvlJc w:val="left"/>
      <w:pPr>
        <w:ind w:left="288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>
    <w:nsid w:val="54D94C0B"/>
    <w:multiLevelType w:val="hybridMultilevel"/>
    <w:tmpl w:val="03B6C4D4"/>
    <w:lvl w:ilvl="0" w:tplc="5ED47788">
      <w:start w:val="1"/>
      <w:numFmt w:val="taiwaneseCountingThousand"/>
      <w:lvlText w:val="(%1)"/>
      <w:lvlJc w:val="left"/>
      <w:pPr>
        <w:ind w:left="112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>
    <w:nsid w:val="55BC56CA"/>
    <w:multiLevelType w:val="hybridMultilevel"/>
    <w:tmpl w:val="FB4C1E6E"/>
    <w:lvl w:ilvl="0" w:tplc="EC9A5828">
      <w:start w:val="1"/>
      <w:numFmt w:val="decimalFullWidth"/>
      <w:lvlText w:val="%1、"/>
      <w:lvlJc w:val="left"/>
      <w:pPr>
        <w:ind w:left="16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E7D68522">
      <w:start w:val="1"/>
      <w:numFmt w:val="decimal"/>
      <w:lvlText w:val="%3."/>
      <w:lvlJc w:val="left"/>
      <w:pPr>
        <w:ind w:left="2385" w:hanging="46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64B54D63"/>
    <w:multiLevelType w:val="hybridMultilevel"/>
    <w:tmpl w:val="0BA4FDA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656E66EA"/>
    <w:multiLevelType w:val="hybridMultilevel"/>
    <w:tmpl w:val="7F4AACD6"/>
    <w:lvl w:ilvl="0" w:tplc="FB8E0FC0">
      <w:start w:val="1"/>
      <w:numFmt w:val="decimal"/>
      <w:lvlText w:val="(%1)"/>
      <w:lvlJc w:val="left"/>
      <w:pPr>
        <w:ind w:left="192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FB8E0FC0">
      <w:start w:val="1"/>
      <w:numFmt w:val="decimal"/>
      <w:lvlText w:val="(%3)"/>
      <w:lvlJc w:val="left"/>
      <w:pPr>
        <w:ind w:left="288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5">
    <w:nsid w:val="65F23207"/>
    <w:multiLevelType w:val="hybridMultilevel"/>
    <w:tmpl w:val="FCE2166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9E1248F"/>
    <w:multiLevelType w:val="hybridMultilevel"/>
    <w:tmpl w:val="FB4C1E6E"/>
    <w:lvl w:ilvl="0" w:tplc="EC9A5828">
      <w:start w:val="1"/>
      <w:numFmt w:val="decimalFullWidth"/>
      <w:lvlText w:val="%1、"/>
      <w:lvlJc w:val="left"/>
      <w:pPr>
        <w:ind w:left="16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E7D68522">
      <w:start w:val="1"/>
      <w:numFmt w:val="decimal"/>
      <w:lvlText w:val="%3."/>
      <w:lvlJc w:val="left"/>
      <w:pPr>
        <w:ind w:left="2385" w:hanging="46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4"/>
  </w:num>
  <w:num w:numId="5">
    <w:abstractNumId w:val="15"/>
  </w:num>
  <w:num w:numId="6">
    <w:abstractNumId w:val="7"/>
  </w:num>
  <w:num w:numId="7">
    <w:abstractNumId w:val="3"/>
  </w:num>
  <w:num w:numId="8">
    <w:abstractNumId w:val="13"/>
  </w:num>
  <w:num w:numId="9">
    <w:abstractNumId w:val="2"/>
  </w:num>
  <w:num w:numId="10">
    <w:abstractNumId w:val="8"/>
  </w:num>
  <w:num w:numId="11">
    <w:abstractNumId w:val="16"/>
  </w:num>
  <w:num w:numId="12">
    <w:abstractNumId w:val="14"/>
  </w:num>
  <w:num w:numId="13">
    <w:abstractNumId w:val="12"/>
  </w:num>
  <w:num w:numId="14">
    <w:abstractNumId w:val="10"/>
  </w:num>
  <w:num w:numId="15">
    <w:abstractNumId w:val="5"/>
  </w:num>
  <w:num w:numId="16">
    <w:abstractNumId w:val="1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3AA5"/>
    <w:rsid w:val="000D3AA5"/>
    <w:rsid w:val="00112E1A"/>
    <w:rsid w:val="0011713A"/>
    <w:rsid w:val="00134198"/>
    <w:rsid w:val="00160F26"/>
    <w:rsid w:val="00161308"/>
    <w:rsid w:val="00167395"/>
    <w:rsid w:val="001968AF"/>
    <w:rsid w:val="001C4D28"/>
    <w:rsid w:val="001D2830"/>
    <w:rsid w:val="00222028"/>
    <w:rsid w:val="00227377"/>
    <w:rsid w:val="002C3CA0"/>
    <w:rsid w:val="0033128C"/>
    <w:rsid w:val="003832CF"/>
    <w:rsid w:val="00472E20"/>
    <w:rsid w:val="004901C2"/>
    <w:rsid w:val="004D7DA2"/>
    <w:rsid w:val="004F2493"/>
    <w:rsid w:val="004F3566"/>
    <w:rsid w:val="00517365"/>
    <w:rsid w:val="00581AE3"/>
    <w:rsid w:val="00584016"/>
    <w:rsid w:val="00607EBA"/>
    <w:rsid w:val="006425BF"/>
    <w:rsid w:val="006705CE"/>
    <w:rsid w:val="006C71E7"/>
    <w:rsid w:val="006D4E4E"/>
    <w:rsid w:val="006E6C66"/>
    <w:rsid w:val="006F4DFF"/>
    <w:rsid w:val="007135DB"/>
    <w:rsid w:val="00727170"/>
    <w:rsid w:val="00786CE4"/>
    <w:rsid w:val="007C0BB7"/>
    <w:rsid w:val="0086017F"/>
    <w:rsid w:val="008740E8"/>
    <w:rsid w:val="008A7F85"/>
    <w:rsid w:val="008C6943"/>
    <w:rsid w:val="00960846"/>
    <w:rsid w:val="009C54EC"/>
    <w:rsid w:val="00A13FB6"/>
    <w:rsid w:val="00A24A30"/>
    <w:rsid w:val="00A35E2D"/>
    <w:rsid w:val="00A73754"/>
    <w:rsid w:val="00A93B5A"/>
    <w:rsid w:val="00AB00D3"/>
    <w:rsid w:val="00AB1D06"/>
    <w:rsid w:val="00B15B4B"/>
    <w:rsid w:val="00B71006"/>
    <w:rsid w:val="00BD6CE2"/>
    <w:rsid w:val="00C12970"/>
    <w:rsid w:val="00C21687"/>
    <w:rsid w:val="00C57832"/>
    <w:rsid w:val="00CB6825"/>
    <w:rsid w:val="00CB6F72"/>
    <w:rsid w:val="00CC38AD"/>
    <w:rsid w:val="00CF05AC"/>
    <w:rsid w:val="00D162AE"/>
    <w:rsid w:val="00D60BFC"/>
    <w:rsid w:val="00DF4A1A"/>
    <w:rsid w:val="00E21E10"/>
    <w:rsid w:val="00E70CFD"/>
    <w:rsid w:val="00E71D60"/>
    <w:rsid w:val="00E7313F"/>
    <w:rsid w:val="00F343A0"/>
    <w:rsid w:val="00F9160D"/>
    <w:rsid w:val="00FD0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D3AA5"/>
    <w:pPr>
      <w:ind w:leftChars="200" w:left="480"/>
    </w:pPr>
  </w:style>
  <w:style w:type="character" w:styleId="a4">
    <w:name w:val="Emphasis"/>
    <w:basedOn w:val="a0"/>
    <w:uiPriority w:val="20"/>
    <w:qFormat/>
    <w:rsid w:val="003832CF"/>
    <w:rPr>
      <w:i/>
      <w:iCs/>
    </w:rPr>
  </w:style>
  <w:style w:type="paragraph" w:styleId="a5">
    <w:name w:val="header"/>
    <w:basedOn w:val="a"/>
    <w:link w:val="a6"/>
    <w:uiPriority w:val="99"/>
    <w:semiHidden/>
    <w:unhideWhenUsed/>
    <w:rsid w:val="00A93B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A93B5A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A93B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A93B5A"/>
    <w:rPr>
      <w:sz w:val="20"/>
      <w:szCs w:val="20"/>
    </w:rPr>
  </w:style>
  <w:style w:type="table" w:styleId="a9">
    <w:name w:val="Table Grid"/>
    <w:basedOn w:val="a1"/>
    <w:uiPriority w:val="59"/>
    <w:rsid w:val="00A93B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F4A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F4A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ucwoUZfdD4yguAKg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forms.gle/ucwoUZfdD4yguAKg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A127202321</dc:creator>
  <cp:lastModifiedBy>A127202321</cp:lastModifiedBy>
  <cp:revision>2</cp:revision>
  <cp:lastPrinted>2019-05-07T08:04:00Z</cp:lastPrinted>
  <dcterms:created xsi:type="dcterms:W3CDTF">2019-05-07T08:38:00Z</dcterms:created>
  <dcterms:modified xsi:type="dcterms:W3CDTF">2019-05-07T08:38:00Z</dcterms:modified>
</cp:coreProperties>
</file>