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40" w:rsidRPr="00172772" w:rsidRDefault="00265AAD" w:rsidP="007E4F40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bookmarkStart w:id="0" w:name="_GoBack"/>
      <w:r w:rsidRPr="00172772">
        <w:rPr>
          <w:rFonts w:ascii="微軟正黑體" w:eastAsia="微軟正黑體" w:hAnsi="微軟正黑體" w:hint="eastAsia"/>
          <w:sz w:val="32"/>
          <w:szCs w:val="32"/>
        </w:rPr>
        <w:t>【</w:t>
      </w:r>
      <w:r w:rsidR="007E4F40" w:rsidRPr="00172772">
        <w:rPr>
          <w:rFonts w:ascii="微軟正黑體" w:eastAsia="微軟正黑體" w:hAnsi="微軟正黑體" w:hint="eastAsia"/>
          <w:sz w:val="32"/>
          <w:szCs w:val="32"/>
        </w:rPr>
        <w:t>第二十四屆台北國際書展</w:t>
      </w:r>
      <w:r w:rsidRPr="00172772">
        <w:rPr>
          <w:rFonts w:ascii="微軟正黑體" w:eastAsia="微軟正黑體" w:hAnsi="微軟正黑體" w:hint="eastAsia"/>
          <w:sz w:val="32"/>
          <w:szCs w:val="32"/>
        </w:rPr>
        <w:t>】</w:t>
      </w:r>
    </w:p>
    <w:bookmarkEnd w:id="0"/>
    <w:p w:rsidR="007E4F40" w:rsidRPr="000A187A" w:rsidRDefault="00265AAD" w:rsidP="007E4F40">
      <w:pPr>
        <w:spacing w:line="400" w:lineRule="exact"/>
        <w:jc w:val="center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F7500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016圖書館論壇</w:t>
      </w:r>
      <w:r w:rsidR="00F7500D" w:rsidRPr="000A187A"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  <w:t>—</w:t>
      </w:r>
      <w:r w:rsidR="007E4F40" w:rsidRPr="000A187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網路閱讀平臺與圖書館數位閱讀推廣</w:t>
      </w:r>
    </w:p>
    <w:p w:rsidR="007E4F40" w:rsidRPr="007E448C" w:rsidRDefault="007E4F40" w:rsidP="007E448C">
      <w:pPr>
        <w:snapToGrid w:val="0"/>
        <w:spacing w:line="400" w:lineRule="exact"/>
        <w:ind w:firstLineChars="202" w:firstLine="485"/>
        <w:rPr>
          <w:rFonts w:ascii="微軟正黑體" w:eastAsia="微軟正黑體" w:hAnsi="微軟正黑體"/>
          <w:szCs w:val="28"/>
        </w:rPr>
      </w:pP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進入「滑世代」後網路閱讀樣貌是什麼?隨著行動載具與網路應用的發展與普及，您有沒有發現自己或身邊的親友閱讀習慣已然改變？圖書館界與出版界又該如何面對多元的出版模式與讀者的需求？鑑於數位與網路閱讀人口漸增，國家圖書館特別以「網路閱讀平臺與圖書館數位閱讀推廣」為主題，邀請出版界有關電子書、電子雜誌、數位有聲書等網路閱讀平臺的知名出版人及圖書館學者專家，一起探討</w:t>
      </w:r>
      <w:r w:rsidR="00265510"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「臺灣圖書出版趨勢」、</w:t>
      </w:r>
      <w:r w:rsidRPr="000A187A">
        <w:rPr>
          <w:rFonts w:ascii="微軟正黑體" w:eastAsia="微軟正黑體" w:hAnsi="微軟正黑體" w:hint="eastAsia"/>
          <w:color w:val="0D0D0D" w:themeColor="text1" w:themeTint="F2"/>
          <w:szCs w:val="28"/>
        </w:rPr>
        <w:t>「</w:t>
      </w:r>
      <w:r w:rsidRPr="007E448C">
        <w:rPr>
          <w:rFonts w:ascii="微軟正黑體" w:eastAsia="微軟正黑體" w:hAnsi="微軟正黑體" w:hint="eastAsia"/>
          <w:szCs w:val="28"/>
        </w:rPr>
        <w:t>網路閱讀平臺營運發展與趨勢」及「圖書館與產業跨界合作推展數位閱讀模式」</w:t>
      </w:r>
      <w:r w:rsidR="00265510">
        <w:rPr>
          <w:rFonts w:ascii="微軟正黑體" w:eastAsia="微軟正黑體" w:hAnsi="微軟正黑體" w:hint="eastAsia"/>
          <w:szCs w:val="28"/>
        </w:rPr>
        <w:t>等</w:t>
      </w:r>
      <w:r w:rsidRPr="007E448C">
        <w:rPr>
          <w:rFonts w:ascii="微軟正黑體" w:eastAsia="微軟正黑體" w:hAnsi="微軟正黑體" w:hint="eastAsia"/>
          <w:szCs w:val="28"/>
        </w:rPr>
        <w:t>重要議題，盼望透過出版界與圖書館的產學交流，讓數位出版與圖書館，架構更</w:t>
      </w:r>
      <w:r w:rsidR="001A349B">
        <w:rPr>
          <w:rFonts w:ascii="微軟正黑體" w:eastAsia="微軟正黑體" w:hAnsi="微軟正黑體" w:hint="eastAsia"/>
          <w:szCs w:val="28"/>
        </w:rPr>
        <w:t>加</w:t>
      </w:r>
      <w:r w:rsidRPr="007E448C">
        <w:rPr>
          <w:rFonts w:ascii="微軟正黑體" w:eastAsia="微軟正黑體" w:hAnsi="微軟正黑體" w:hint="eastAsia"/>
          <w:szCs w:val="28"/>
        </w:rPr>
        <w:t>清晰的數位閱讀未來樣貌。</w:t>
      </w:r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時間：</w:t>
      </w:r>
      <w:r w:rsidRPr="007E448C">
        <w:rPr>
          <w:rFonts w:ascii="微軟正黑體" w:eastAsia="微軟正黑體" w:hAnsi="微軟正黑體" w:hint="eastAsia"/>
          <w:szCs w:val="28"/>
        </w:rPr>
        <w:t>105年2月19日（星期五）上午9:00-12:00（8:30報到）</w:t>
      </w:r>
    </w:p>
    <w:p w:rsidR="007E4F40" w:rsidRPr="007E448C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地點：</w:t>
      </w:r>
      <w:r w:rsidRPr="007E448C">
        <w:rPr>
          <w:rFonts w:ascii="微軟正黑體" w:eastAsia="微軟正黑體" w:hAnsi="微軟正黑體" w:hint="eastAsia"/>
          <w:szCs w:val="28"/>
        </w:rPr>
        <w:t>臺北世貿展覽中心一館2樓第5會議室</w:t>
      </w:r>
    </w:p>
    <w:p w:rsidR="007E4F40" w:rsidRDefault="007E4F40" w:rsidP="00E75A21">
      <w:pPr>
        <w:snapToGrid w:val="0"/>
        <w:spacing w:line="400" w:lineRule="exact"/>
        <w:ind w:leftChars="200" w:left="480"/>
        <w:rPr>
          <w:rFonts w:ascii="微軟正黑體" w:eastAsia="微軟正黑體" w:hAnsi="微軟正黑體"/>
          <w:szCs w:val="28"/>
        </w:rPr>
      </w:pPr>
      <w:r w:rsidRPr="007E448C">
        <w:rPr>
          <w:rFonts w:ascii="微軟正黑體" w:eastAsia="微軟正黑體" w:hAnsi="微軟正黑體" w:hint="eastAsia"/>
          <w:b/>
          <w:szCs w:val="28"/>
        </w:rPr>
        <w:t>主辦單位：</w:t>
      </w:r>
      <w:r w:rsidRPr="007E448C">
        <w:rPr>
          <w:rFonts w:ascii="微軟正黑體" w:eastAsia="微軟正黑體" w:hAnsi="微軟正黑體" w:hint="eastAsia"/>
          <w:szCs w:val="28"/>
        </w:rPr>
        <w:t>國家圖書館、財團法人台北書展基金會</w:t>
      </w:r>
    </w:p>
    <w:p w:rsidR="00E75A21" w:rsidRPr="00E75A21" w:rsidRDefault="00E75A21" w:rsidP="00E75A21">
      <w:pPr>
        <w:snapToGrid w:val="0"/>
        <w:spacing w:line="200" w:lineRule="exact"/>
        <w:rPr>
          <w:rFonts w:ascii="微軟正黑體" w:eastAsia="微軟正黑體" w:hAnsi="微軟正黑體"/>
          <w:szCs w:val="28"/>
        </w:rPr>
      </w:pPr>
    </w:p>
    <w:tbl>
      <w:tblPr>
        <w:tblStyle w:val="aa"/>
        <w:tblW w:w="98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339"/>
        <w:gridCol w:w="1402"/>
        <w:gridCol w:w="1371"/>
        <w:gridCol w:w="1371"/>
        <w:gridCol w:w="1435"/>
        <w:gridCol w:w="1535"/>
      </w:tblGrid>
      <w:tr w:rsidR="00815888" w:rsidTr="006173E6">
        <w:trPr>
          <w:trHeight w:val="1158"/>
          <w:jc w:val="center"/>
        </w:trPr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0075" cy="596741"/>
                  <wp:effectExtent l="57150" t="19050" r="28575" b="0"/>
                  <wp:docPr id="76" name="圖片 4" descr="館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館長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93" r="11574" b="22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67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590550" cy="627004"/>
                  <wp:effectExtent l="57150" t="19050" r="19050" b="0"/>
                  <wp:docPr id="77" name="圖片 2" descr="0_1柯皓仁館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柯皓仁館長.jpg"/>
                          <pic:cNvPicPr/>
                        </pic:nvPicPr>
                        <pic:blipFill>
                          <a:blip r:embed="rId8" cstate="print"/>
                          <a:srcRect l="4181" t="-793" r="-956" b="32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24" cy="63239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28650" cy="635714"/>
                  <wp:effectExtent l="57150" t="19050" r="19050" b="0"/>
                  <wp:docPr id="78" name="圖片 0" descr="1_1祝本堯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1祝本堯re.jpg"/>
                          <pic:cNvPicPr/>
                        </pic:nvPicPr>
                        <pic:blipFill>
                          <a:blip r:embed="rId9" cstate="print"/>
                          <a:srcRect l="4952" t="-3053" r="5617" b="-8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35714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02509" cy="581025"/>
                  <wp:effectExtent l="57150" t="19050" r="26141" b="0"/>
                  <wp:docPr id="79" name="圖片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0" cstate="print"/>
                          <a:srcRect l="-14691" r="-16753" b="4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62" cy="582137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10235" cy="609671"/>
                  <wp:effectExtent l="57150" t="19050" r="18415" b="0"/>
                  <wp:docPr id="80" name="圖片 1" descr="http://reading.udn.com/act/2015forum/img/speakers/speakers_101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ding.udn.com/act/2015forum/img/speakers/speakers_101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-383" r="971" b="21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60967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</w:tcPr>
          <w:p w:rsidR="00FF20A5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16347B">
              <w:rPr>
                <w:rFonts w:ascii="微軟正黑體" w:eastAsia="微軟正黑體" w:hAnsi="微軟正黑體"/>
                <w:noProof/>
              </w:rPr>
              <w:drawing>
                <wp:inline distT="0" distB="0" distL="0" distR="0">
                  <wp:extent cx="643392" cy="619125"/>
                  <wp:effectExtent l="57150" t="19050" r="23358" b="0"/>
                  <wp:docPr id="81" name="圖片 4" descr="2_1王榮文董事長Img_7548(寫書法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1王榮文董事長Img_7548(寫書法).jpg"/>
                          <pic:cNvPicPr/>
                        </pic:nvPicPr>
                        <pic:blipFill>
                          <a:blip r:embed="rId12" cstate="print"/>
                          <a:srcRect l="16854" t="5930" b="40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91" cy="623743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FF20A5" w:rsidRPr="0016347B" w:rsidRDefault="00FF20A5">
            <w:pPr>
              <w:widowControl/>
              <w:rPr>
                <w:rFonts w:ascii="微軟正黑體" w:eastAsia="微軟正黑體" w:hAnsi="微軟正黑體"/>
                <w:noProof/>
              </w:rPr>
            </w:pPr>
            <w:r w:rsidRPr="00FF20A5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>
                  <wp:extent cx="624497" cy="627919"/>
                  <wp:effectExtent l="57150" t="19050" r="23203" b="0"/>
                  <wp:docPr id="8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lum bright="20000" contrast="10000"/>
                          </a:blip>
                          <a:srcRect l="31604" t="9859" r="37515" b="41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398" cy="63184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888" w:rsidRPr="007E448C" w:rsidTr="006173E6">
        <w:trPr>
          <w:trHeight w:val="291"/>
          <w:jc w:val="center"/>
        </w:trPr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szCs w:val="24"/>
              </w:rPr>
              <w:t>曾淑賢</w:t>
            </w:r>
          </w:p>
        </w:tc>
        <w:tc>
          <w:tcPr>
            <w:tcW w:w="1339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柯皓仁</w:t>
            </w:r>
          </w:p>
        </w:tc>
        <w:tc>
          <w:tcPr>
            <w:tcW w:w="1402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祝本堯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康修維</w:t>
            </w:r>
          </w:p>
        </w:tc>
        <w:tc>
          <w:tcPr>
            <w:tcW w:w="1371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李建復</w:t>
            </w:r>
          </w:p>
        </w:tc>
        <w:tc>
          <w:tcPr>
            <w:tcW w:w="14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王榮文</w:t>
            </w:r>
          </w:p>
        </w:tc>
        <w:tc>
          <w:tcPr>
            <w:tcW w:w="1535" w:type="dxa"/>
          </w:tcPr>
          <w:p w:rsidR="00FF20A5" w:rsidRPr="007E448C" w:rsidRDefault="00FF20A5" w:rsidP="00F7500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7E448C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周暐達</w:t>
            </w:r>
          </w:p>
        </w:tc>
      </w:tr>
      <w:tr w:rsidR="00815888" w:rsidRPr="00F7500D" w:rsidTr="006173E6">
        <w:trPr>
          <w:trHeight w:val="612"/>
          <w:jc w:val="center"/>
        </w:trPr>
        <w:tc>
          <w:tcPr>
            <w:tcW w:w="1371" w:type="dxa"/>
          </w:tcPr>
          <w:p w:rsidR="00815888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國家圖書館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sz w:val="16"/>
                <w:szCs w:val="16"/>
              </w:rPr>
              <w:t>館長</w:t>
            </w:r>
          </w:p>
        </w:tc>
        <w:tc>
          <w:tcPr>
            <w:tcW w:w="1339" w:type="dxa"/>
          </w:tcPr>
          <w:p w:rsidR="00FF20A5" w:rsidRPr="00F7500D" w:rsidRDefault="00251D65" w:rsidP="00251D65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251D6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中華民國圖書館學會</w:t>
            </w:r>
            <w:r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理事</w:t>
            </w:r>
            <w:r w:rsidR="00FF20A5"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長</w:t>
            </w:r>
          </w:p>
        </w:tc>
        <w:tc>
          <w:tcPr>
            <w:tcW w:w="1402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城邦出版集團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數位出版部協理</w:t>
            </w:r>
          </w:p>
        </w:tc>
        <w:tc>
          <w:tcPr>
            <w:tcW w:w="1371" w:type="dxa"/>
          </w:tcPr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MZ+當期雜誌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行銷總監</w:t>
            </w:r>
          </w:p>
        </w:tc>
        <w:tc>
          <w:tcPr>
            <w:tcW w:w="1371" w:type="dxa"/>
          </w:tcPr>
          <w:p w:rsidR="00FF20A5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聲朗文化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執行長</w:t>
            </w:r>
          </w:p>
        </w:tc>
        <w:tc>
          <w:tcPr>
            <w:tcW w:w="1435" w:type="dxa"/>
          </w:tcPr>
          <w:p w:rsidR="00E75A21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遠流出版公司</w:t>
            </w:r>
          </w:p>
          <w:p w:rsidR="00FF20A5" w:rsidRPr="00F7500D" w:rsidRDefault="00FF20A5" w:rsidP="00F7500D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7500D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董事長</w:t>
            </w:r>
          </w:p>
        </w:tc>
        <w:tc>
          <w:tcPr>
            <w:tcW w:w="1535" w:type="dxa"/>
          </w:tcPr>
          <w:p w:rsidR="00FF20A5" w:rsidRPr="00F7500D" w:rsidRDefault="00FF20A5" w:rsidP="00E75A21">
            <w:pPr>
              <w:widowControl/>
              <w:spacing w:line="200" w:lineRule="exact"/>
              <w:jc w:val="center"/>
              <w:rPr>
                <w:rFonts w:ascii="微軟正黑體" w:eastAsia="微軟正黑體" w:hAnsi="微軟正黑體"/>
                <w:noProof/>
                <w:sz w:val="16"/>
                <w:szCs w:val="16"/>
              </w:rPr>
            </w:pPr>
            <w:r w:rsidRPr="00FF20A5">
              <w:rPr>
                <w:rFonts w:ascii="微軟正黑體" w:eastAsia="微軟正黑體" w:hAnsi="微軟正黑體" w:hint="eastAsia"/>
                <w:noProof/>
                <w:sz w:val="16"/>
                <w:szCs w:val="16"/>
              </w:rPr>
              <w:t>聯合報行動服務部總經理</w:t>
            </w:r>
          </w:p>
        </w:tc>
      </w:tr>
    </w:tbl>
    <w:p w:rsidR="00265AAD" w:rsidRPr="00E75A21" w:rsidRDefault="00265AAD" w:rsidP="00E75A21">
      <w:pPr>
        <w:spacing w:line="160" w:lineRule="exact"/>
        <w:rPr>
          <w:rFonts w:ascii="微軟正黑體" w:eastAsia="微軟正黑體" w:hAnsi="微軟正黑體"/>
          <w:noProof/>
          <w:sz w:val="20"/>
        </w:rPr>
      </w:pPr>
    </w:p>
    <w:tbl>
      <w:tblPr>
        <w:tblStyle w:val="aa"/>
        <w:tblW w:w="8162" w:type="dxa"/>
        <w:jc w:val="center"/>
        <w:tblLook w:val="04A0" w:firstRow="1" w:lastRow="0" w:firstColumn="1" w:lastColumn="0" w:noHBand="0" w:noVBand="1"/>
      </w:tblPr>
      <w:tblGrid>
        <w:gridCol w:w="1224"/>
        <w:gridCol w:w="6938"/>
      </w:tblGrid>
      <w:tr w:rsidR="00265AAD" w:rsidRPr="00293263" w:rsidTr="00293263">
        <w:trPr>
          <w:trHeight w:val="398"/>
          <w:jc w:val="center"/>
        </w:trPr>
        <w:tc>
          <w:tcPr>
            <w:tcW w:w="1224" w:type="dxa"/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時間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265AAD" w:rsidRPr="00293263" w:rsidRDefault="00265AAD" w:rsidP="00A4777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Cs w:val="24"/>
              </w:rPr>
            </w:pPr>
            <w:r w:rsidRPr="00293263">
              <w:rPr>
                <w:rFonts w:ascii="微軟正黑體" w:eastAsia="微軟正黑體" w:hAnsi="微軟正黑體" w:hint="eastAsia"/>
                <w:b/>
                <w:color w:val="FFFFFF" w:themeColor="background1"/>
                <w:szCs w:val="24"/>
              </w:rPr>
              <w:t>議程內容</w:t>
            </w:r>
          </w:p>
        </w:tc>
      </w:tr>
      <w:tr w:rsidR="00265510" w:rsidRPr="00E75A21" w:rsidTr="00361D10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9:00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510" w:rsidRPr="00D90A9D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510" w:rsidRPr="00E75A21" w:rsidRDefault="00265510" w:rsidP="00361D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9:05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510" w:rsidRPr="00E75A21" w:rsidRDefault="00265510" w:rsidP="00361D10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開幕致詞</w:t>
            </w:r>
            <w:r w:rsidRPr="00E75A21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曾淑賢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41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9:0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D90A9D" w:rsidRDefault="00265AAD" w:rsidP="0026551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</w:tc>
        <w:tc>
          <w:tcPr>
            <w:tcW w:w="6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349B" w:rsidRDefault="00FB6EC5" w:rsidP="001C6FBB">
            <w:pPr>
              <w:widowControl/>
              <w:snapToGrid w:val="0"/>
              <w:spacing w:line="440" w:lineRule="exact"/>
              <w:ind w:leftChars="44" w:left="106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6173E6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2015</w:t>
            </w:r>
            <w:r w:rsidR="00265510" w:rsidRPr="006173E6"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  <w:t>臺灣圖書出版現況及其趨勢分析</w:t>
            </w:r>
            <w:r w:rsidR="001C6FBB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 xml:space="preserve"> </w:t>
            </w:r>
          </w:p>
          <w:p w:rsidR="000A187A" w:rsidRPr="000A187A" w:rsidRDefault="000A187A" w:rsidP="001A349B">
            <w:pPr>
              <w:widowControl/>
              <w:snapToGrid w:val="0"/>
              <w:spacing w:line="440" w:lineRule="exact"/>
              <w:ind w:leftChars="200" w:left="480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李令儀</w:t>
            </w:r>
            <w:r w:rsidR="001A349B">
              <w:rPr>
                <w:rFonts w:ascii="標楷體" w:eastAsia="標楷體" w:hAnsi="標楷體" w:hint="eastAsia"/>
                <w:szCs w:val="24"/>
              </w:rPr>
              <w:t xml:space="preserve"> 博士（臺灣大學社會學研究所）</w:t>
            </w:r>
          </w:p>
        </w:tc>
      </w:tr>
      <w:tr w:rsidR="00265AAD" w:rsidRPr="00E75A21" w:rsidTr="009B3F1E">
        <w:trPr>
          <w:trHeight w:val="811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9:</w:t>
            </w:r>
            <w:r w:rsidR="00265510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30</w:t>
            </w:r>
          </w:p>
          <w:p w:rsidR="00265AAD" w:rsidRPr="00D90A9D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 xml:space="preserve"> ｜</w:t>
            </w:r>
          </w:p>
          <w:p w:rsidR="00265AAD" w:rsidRPr="00D90A9D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D90A9D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 w:rsidRP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【議題一】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網路閱讀平臺營運發展與趨勢</w:t>
            </w:r>
          </w:p>
          <w:p w:rsidR="00265AAD" w:rsidRPr="00E75A21" w:rsidRDefault="00265AAD" w:rsidP="00251D65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主持人：柯皓仁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51D65">
              <w:rPr>
                <w:rFonts w:ascii="標楷體" w:eastAsia="標楷體" w:hAnsi="標楷體" w:hint="eastAsia"/>
                <w:szCs w:val="24"/>
              </w:rPr>
              <w:t>理事</w:t>
            </w:r>
            <w:r w:rsidRPr="00E75A21">
              <w:rPr>
                <w:rFonts w:ascii="標楷體" w:eastAsia="標楷體" w:hAnsi="標楷體" w:hint="eastAsia"/>
                <w:szCs w:val="24"/>
              </w:rPr>
              <w:t>長(</w:t>
            </w:r>
            <w:r w:rsidR="00251D65">
              <w:rPr>
                <w:rFonts w:ascii="標楷體" w:eastAsia="標楷體" w:hAnsi="標楷體" w:hint="eastAsia"/>
                <w:szCs w:val="24"/>
              </w:rPr>
              <w:t>中華民國圖書館學會</w:t>
            </w:r>
            <w:r w:rsidRPr="00E75A2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leftChars="50" w:left="480" w:hangingChars="150" w:hanging="3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圖書館的數位閱讀行銷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祝本堯 協理 (城邦出版集團數位出版部)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▍電子雜誌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「滑雜誌」行動時代來臨！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康修維 行銷總監 (MZ+當期雜誌行銷總監)</w:t>
            </w:r>
          </w:p>
        </w:tc>
      </w:tr>
      <w:tr w:rsidR="00265AAD" w:rsidRPr="00E75A21" w:rsidTr="009B3F1E">
        <w:trPr>
          <w:trHeight w:val="748"/>
          <w:jc w:val="center"/>
        </w:trPr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▍數位有聲書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 xml:space="preserve"> </w:t>
            </w:r>
            <w:r w:rsidRPr="000A187A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有聲書的魅力和發展趨勢</w:t>
            </w:r>
            <w:r w:rsidRPr="00815888">
              <w:rPr>
                <w:rFonts w:ascii="微軟正黑體" w:eastAsia="微軟正黑體" w:hAnsi="微軟正黑體" w:hint="eastAsia"/>
                <w:b/>
                <w:color w:val="FF0000"/>
                <w:sz w:val="16"/>
                <w:szCs w:val="24"/>
              </w:rPr>
              <w:t xml:space="preserve"> </w:t>
            </w:r>
            <w:r w:rsidRPr="00815888">
              <w:rPr>
                <w:rFonts w:ascii="微軟正黑體" w:eastAsia="微軟正黑體" w:hAnsi="微軟正黑體" w:hint="eastAsia"/>
                <w:b/>
                <w:sz w:val="16"/>
                <w:szCs w:val="24"/>
              </w:rPr>
              <w:t>(暫訂)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李建復 執行長 (聲朗文化)</w:t>
            </w:r>
          </w:p>
        </w:tc>
      </w:tr>
      <w:tr w:rsidR="00265AAD" w:rsidRPr="00E75A21" w:rsidTr="009B3F1E">
        <w:trPr>
          <w:trHeight w:val="814"/>
          <w:jc w:val="center"/>
        </w:trPr>
        <w:tc>
          <w:tcPr>
            <w:tcW w:w="1224" w:type="dxa"/>
            <w:vMerge w:val="restart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0</w:t>
            </w: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:</w:t>
            </w:r>
            <w:r w:rsidR="00D90A9D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E75A21" w:rsidRDefault="00265AAD" w:rsidP="00D90A9D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</w:tc>
        <w:tc>
          <w:tcPr>
            <w:tcW w:w="6938" w:type="dxa"/>
            <w:tcBorders>
              <w:bottom w:val="nil"/>
              <w:right w:val="single" w:sz="4" w:space="0" w:color="auto"/>
            </w:tcBorders>
            <w:vAlign w:val="center"/>
          </w:tcPr>
          <w:p w:rsidR="00265AAD" w:rsidRPr="00E75A21" w:rsidRDefault="009B3F1E" w:rsidP="00E75A21">
            <w:pPr>
              <w:snapToGrid w:val="0"/>
              <w:spacing w:line="32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 w:val="28"/>
                <w:szCs w:val="24"/>
              </w:rPr>
            </w:pPr>
            <w:r w:rsidRPr="00146FA8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8"/>
              </w:rPr>
              <w:t>【議題二】</w:t>
            </w:r>
            <w:r w:rsidR="00265AAD"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圖書館與產業跨界合作推展數位閱讀模式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413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▍電子書公共租閲平台：</w:t>
            </w:r>
            <w:r w:rsidRPr="00E75A21"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  <w:t>2015</w:t>
            </w: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台灣雲端書庫案例分享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王榮文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 xml:space="preserve">董事長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遠流出版公司及智慧藏學習科技公司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765"/>
          <w:jc w:val="center"/>
        </w:trPr>
        <w:tc>
          <w:tcPr>
            <w:tcW w:w="1224" w:type="dxa"/>
            <w:vMerge/>
            <w:vAlign w:val="center"/>
          </w:tcPr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938" w:type="dxa"/>
            <w:tcBorders>
              <w:top w:val="nil"/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20"/>
              <w:jc w:val="both"/>
              <w:rPr>
                <w:rFonts w:ascii="微軟正黑體" w:eastAsia="微軟正黑體" w:hAnsi="微軟正黑體"/>
                <w:b/>
                <w:color w:val="632423" w:themeColor="accent2" w:themeShade="80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▍</w:t>
            </w:r>
            <w:r w:rsidR="00D012B3" w:rsidRPr="00D012B3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虛實空間交融的數位閱讀服務：從新北市圖電子書牆案例談起</w:t>
            </w:r>
          </w:p>
          <w:p w:rsidR="00265AAD" w:rsidRPr="00E75A21" w:rsidRDefault="00265AAD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 xml:space="preserve">周暐達 總經理 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聯合報總管理處行動服務部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65AAD" w:rsidRPr="00E75A21" w:rsidTr="009B3F1E">
        <w:trPr>
          <w:trHeight w:val="580"/>
          <w:jc w:val="center"/>
        </w:trPr>
        <w:tc>
          <w:tcPr>
            <w:tcW w:w="1224" w:type="dxa"/>
            <w:vAlign w:val="center"/>
          </w:tcPr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11:</w:t>
            </w:r>
            <w:r w:rsidR="00C97BEA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50</w:t>
            </w:r>
          </w:p>
          <w:p w:rsidR="00265AAD" w:rsidRPr="00265510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99"/>
                <w:szCs w:val="24"/>
              </w:rPr>
            </w:pPr>
            <w:r w:rsidRPr="00265510">
              <w:rPr>
                <w:rFonts w:ascii="微軟正黑體" w:eastAsia="微軟正黑體" w:hAnsi="微軟正黑體" w:hint="eastAsia"/>
                <w:b/>
                <w:color w:val="000099"/>
                <w:szCs w:val="24"/>
              </w:rPr>
              <w:t>｜</w:t>
            </w:r>
          </w:p>
          <w:p w:rsidR="00265AAD" w:rsidRPr="00E75A21" w:rsidRDefault="00265AAD" w:rsidP="009B3F1E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65510">
              <w:rPr>
                <w:rFonts w:ascii="微軟正黑體" w:eastAsia="微軟正黑體" w:hAnsi="微軟正黑體"/>
                <w:b/>
                <w:color w:val="000099"/>
                <w:szCs w:val="24"/>
              </w:rPr>
              <w:t>12:00</w:t>
            </w:r>
          </w:p>
        </w:tc>
        <w:tc>
          <w:tcPr>
            <w:tcW w:w="6938" w:type="dxa"/>
            <w:tcBorders>
              <w:right w:val="single" w:sz="4" w:space="0" w:color="auto"/>
            </w:tcBorders>
            <w:vAlign w:val="center"/>
          </w:tcPr>
          <w:p w:rsidR="00265AAD" w:rsidRPr="00E75A21" w:rsidRDefault="00265AAD" w:rsidP="00815888">
            <w:pPr>
              <w:snapToGrid w:val="0"/>
              <w:spacing w:line="320" w:lineRule="exact"/>
              <w:ind w:firstLineChars="50" w:firstLine="14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微軟正黑體" w:eastAsia="微軟正黑體" w:hAnsi="微軟正黑體" w:hint="eastAsia"/>
                <w:b/>
                <w:color w:val="632423" w:themeColor="accent2" w:themeShade="80"/>
                <w:sz w:val="28"/>
                <w:szCs w:val="24"/>
              </w:rPr>
              <w:t>綜合討論</w:t>
            </w:r>
            <w:r w:rsidRPr="00E75A2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E448C" w:rsidRPr="00E75A21">
              <w:rPr>
                <w:rFonts w:ascii="微軟正黑體" w:eastAsia="微軟正黑體" w:hAnsi="微軟正黑體" w:hint="eastAsia"/>
                <w:szCs w:val="24"/>
              </w:rPr>
              <w:t>｜</w:t>
            </w:r>
            <w:r w:rsidR="009B3F1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E75A21" w:rsidRPr="00E75A21">
              <w:rPr>
                <w:rFonts w:ascii="標楷體" w:eastAsia="標楷體" w:hAnsi="標楷體" w:hint="eastAsia"/>
                <w:szCs w:val="24"/>
              </w:rPr>
              <w:t>所有講者</w:t>
            </w:r>
          </w:p>
          <w:p w:rsidR="00265AAD" w:rsidRPr="00E75A21" w:rsidRDefault="00E75A21" w:rsidP="00E75A21">
            <w:pPr>
              <w:snapToGrid w:val="0"/>
              <w:spacing w:line="32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E75A21">
              <w:rPr>
                <w:rFonts w:ascii="標楷體" w:eastAsia="標楷體" w:hAnsi="標楷體" w:hint="eastAsia"/>
                <w:szCs w:val="24"/>
              </w:rPr>
              <w:t>主持人：曾淑賢</w:t>
            </w:r>
            <w:r w:rsidR="0081588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75A21">
              <w:rPr>
                <w:rFonts w:ascii="標楷體" w:eastAsia="標楷體" w:hAnsi="標楷體" w:hint="eastAsia"/>
                <w:szCs w:val="24"/>
              </w:rPr>
              <w:t>館長</w:t>
            </w:r>
            <w:r w:rsidRPr="00E75A21">
              <w:rPr>
                <w:rFonts w:ascii="標楷體" w:eastAsia="標楷體" w:hAnsi="標楷體"/>
                <w:szCs w:val="24"/>
              </w:rPr>
              <w:t>(</w:t>
            </w:r>
            <w:r w:rsidRPr="00E75A21">
              <w:rPr>
                <w:rFonts w:ascii="標楷體" w:eastAsia="標楷體" w:hAnsi="標楷體" w:hint="eastAsia"/>
                <w:szCs w:val="24"/>
              </w:rPr>
              <w:t>國家圖書館</w:t>
            </w:r>
            <w:r w:rsidRPr="00E75A21"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6F2341" w:rsidRDefault="008E069B" w:rsidP="005979F7">
      <w:pPr>
        <w:spacing w:line="240" w:lineRule="exac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/>
          <w:noProof/>
        </w:rPr>
        <w:lastRenderedPageBreak/>
        <w:t xml:space="preserve"> </w:t>
      </w:r>
    </w:p>
    <w:p w:rsidR="006738CA" w:rsidRPr="00B47843" w:rsidRDefault="006738CA" w:rsidP="006738CA">
      <w:pPr>
        <w:snapToGrid w:val="0"/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sectPr w:rsidR="006738CA" w:rsidRPr="00B47843" w:rsidSect="00B25015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9F" w:rsidRDefault="00D5759F" w:rsidP="00E87B0B">
      <w:r>
        <w:separator/>
      </w:r>
    </w:p>
  </w:endnote>
  <w:endnote w:type="continuationSeparator" w:id="0">
    <w:p w:rsidR="00D5759F" w:rsidRDefault="00D5759F" w:rsidP="00E8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9F" w:rsidRDefault="00D5759F" w:rsidP="00E87B0B">
      <w:r>
        <w:separator/>
      </w:r>
    </w:p>
  </w:footnote>
  <w:footnote w:type="continuationSeparator" w:id="0">
    <w:p w:rsidR="00D5759F" w:rsidRDefault="00D5759F" w:rsidP="00E8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7234D"/>
    <w:multiLevelType w:val="hybridMultilevel"/>
    <w:tmpl w:val="2918C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59"/>
    <w:rsid w:val="00007E1D"/>
    <w:rsid w:val="00010F28"/>
    <w:rsid w:val="000A001F"/>
    <w:rsid w:val="000A187A"/>
    <w:rsid w:val="000E0438"/>
    <w:rsid w:val="00107F16"/>
    <w:rsid w:val="00130D4F"/>
    <w:rsid w:val="0013182E"/>
    <w:rsid w:val="00140654"/>
    <w:rsid w:val="0014413C"/>
    <w:rsid w:val="0016347B"/>
    <w:rsid w:val="00172772"/>
    <w:rsid w:val="001A349B"/>
    <w:rsid w:val="001C5E01"/>
    <w:rsid w:val="001C6FBB"/>
    <w:rsid w:val="001D76B1"/>
    <w:rsid w:val="002435B9"/>
    <w:rsid w:val="00251D65"/>
    <w:rsid w:val="002632F9"/>
    <w:rsid w:val="00265510"/>
    <w:rsid w:val="00265AAD"/>
    <w:rsid w:val="0028345B"/>
    <w:rsid w:val="00293263"/>
    <w:rsid w:val="002E2994"/>
    <w:rsid w:val="0031543B"/>
    <w:rsid w:val="003305F5"/>
    <w:rsid w:val="00390ED8"/>
    <w:rsid w:val="003960A6"/>
    <w:rsid w:val="003A6D37"/>
    <w:rsid w:val="003B03EA"/>
    <w:rsid w:val="003C0E0D"/>
    <w:rsid w:val="003E7850"/>
    <w:rsid w:val="003F4E51"/>
    <w:rsid w:val="003F57EF"/>
    <w:rsid w:val="00432638"/>
    <w:rsid w:val="00453B38"/>
    <w:rsid w:val="00487E3C"/>
    <w:rsid w:val="00497544"/>
    <w:rsid w:val="004B0D12"/>
    <w:rsid w:val="004D75B2"/>
    <w:rsid w:val="005450DE"/>
    <w:rsid w:val="005851BB"/>
    <w:rsid w:val="005979F7"/>
    <w:rsid w:val="005C081B"/>
    <w:rsid w:val="005D1629"/>
    <w:rsid w:val="006173E6"/>
    <w:rsid w:val="00632FF8"/>
    <w:rsid w:val="006738CA"/>
    <w:rsid w:val="006F2341"/>
    <w:rsid w:val="007257A9"/>
    <w:rsid w:val="00777AEC"/>
    <w:rsid w:val="00796459"/>
    <w:rsid w:val="007A3A66"/>
    <w:rsid w:val="007C10C3"/>
    <w:rsid w:val="007E448C"/>
    <w:rsid w:val="007E4F40"/>
    <w:rsid w:val="00815888"/>
    <w:rsid w:val="00850EF8"/>
    <w:rsid w:val="008910F3"/>
    <w:rsid w:val="00895811"/>
    <w:rsid w:val="008E069B"/>
    <w:rsid w:val="008E0D0B"/>
    <w:rsid w:val="008E50EA"/>
    <w:rsid w:val="00921240"/>
    <w:rsid w:val="00944838"/>
    <w:rsid w:val="00994D08"/>
    <w:rsid w:val="009B3F1E"/>
    <w:rsid w:val="009C20A1"/>
    <w:rsid w:val="009C359D"/>
    <w:rsid w:val="00AB45C2"/>
    <w:rsid w:val="00AE2500"/>
    <w:rsid w:val="00AF2EA8"/>
    <w:rsid w:val="00B25015"/>
    <w:rsid w:val="00B47843"/>
    <w:rsid w:val="00BE1075"/>
    <w:rsid w:val="00BE4233"/>
    <w:rsid w:val="00C03F86"/>
    <w:rsid w:val="00C41F02"/>
    <w:rsid w:val="00C8373E"/>
    <w:rsid w:val="00C97BEA"/>
    <w:rsid w:val="00CD5BB2"/>
    <w:rsid w:val="00CD782F"/>
    <w:rsid w:val="00CF37EA"/>
    <w:rsid w:val="00D012B3"/>
    <w:rsid w:val="00D110CE"/>
    <w:rsid w:val="00D55B58"/>
    <w:rsid w:val="00D5759F"/>
    <w:rsid w:val="00D90A9D"/>
    <w:rsid w:val="00DF47A2"/>
    <w:rsid w:val="00E165A5"/>
    <w:rsid w:val="00E33154"/>
    <w:rsid w:val="00E34D29"/>
    <w:rsid w:val="00E43D59"/>
    <w:rsid w:val="00E75A21"/>
    <w:rsid w:val="00E87B0B"/>
    <w:rsid w:val="00E96D61"/>
    <w:rsid w:val="00EA02C9"/>
    <w:rsid w:val="00EE475C"/>
    <w:rsid w:val="00F53F1F"/>
    <w:rsid w:val="00F648C7"/>
    <w:rsid w:val="00F7500D"/>
    <w:rsid w:val="00F946E9"/>
    <w:rsid w:val="00FA2245"/>
    <w:rsid w:val="00FB6EC5"/>
    <w:rsid w:val="00FC0589"/>
    <w:rsid w:val="00FD60A3"/>
    <w:rsid w:val="00FE0A50"/>
    <w:rsid w:val="00FE0D7D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0050D1-7017-40A1-BE51-CBC532DE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7B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7B0B"/>
    <w:rPr>
      <w:sz w:val="20"/>
      <w:szCs w:val="20"/>
    </w:rPr>
  </w:style>
  <w:style w:type="paragraph" w:styleId="a7">
    <w:name w:val="List Paragraph"/>
    <w:basedOn w:val="a"/>
    <w:uiPriority w:val="34"/>
    <w:qFormat/>
    <w:rsid w:val="00390ED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F2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34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NCL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2016-01-04T10:10:00Z</cp:lastPrinted>
  <dcterms:created xsi:type="dcterms:W3CDTF">2016-01-14T09:54:00Z</dcterms:created>
  <dcterms:modified xsi:type="dcterms:W3CDTF">2016-01-14T09:54:00Z</dcterms:modified>
</cp:coreProperties>
</file>