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52C71" w14:textId="457F6D3A" w:rsidR="00CD1598" w:rsidRPr="001366BE" w:rsidRDefault="00FF20A4" w:rsidP="00FF20A4">
      <w:pPr>
        <w:spacing w:line="480" w:lineRule="exact"/>
        <w:jc w:val="center"/>
        <w:rPr>
          <w:rFonts w:ascii="標楷體" w:eastAsia="標楷體" w:hAnsi="標楷體"/>
          <w:b/>
          <w:bCs/>
          <w:sz w:val="36"/>
          <w:szCs w:val="32"/>
        </w:rPr>
      </w:pPr>
      <w:r w:rsidRPr="001366BE">
        <w:rPr>
          <w:rFonts w:ascii="標楷體" w:eastAsia="標楷體" w:hAnsi="標楷體" w:hint="eastAsia"/>
          <w:b/>
          <w:bCs/>
          <w:sz w:val="36"/>
          <w:szCs w:val="32"/>
        </w:rPr>
        <w:t>桃園市表揚模範公務人員實施要點第二點、第六點、第七點修正條文</w:t>
      </w:r>
    </w:p>
    <w:p w14:paraId="72CCBAB8" w14:textId="090956F4" w:rsidR="00FF20A4" w:rsidRPr="00FF20A4" w:rsidRDefault="00FF20A4" w:rsidP="00FF20A4">
      <w:pPr>
        <w:spacing w:line="480" w:lineRule="exact"/>
        <w:ind w:left="991" w:hangingChars="354" w:hanging="991"/>
        <w:jc w:val="both"/>
        <w:rPr>
          <w:rFonts w:ascii="標楷體" w:eastAsia="標楷體" w:hAnsi="標楷體"/>
          <w:sz w:val="28"/>
          <w:szCs w:val="24"/>
        </w:rPr>
      </w:pPr>
      <w:r w:rsidRPr="00FF20A4">
        <w:rPr>
          <w:rFonts w:ascii="標楷體" w:eastAsia="標楷體" w:hAnsi="標楷體" w:hint="eastAsia"/>
          <w:sz w:val="28"/>
          <w:szCs w:val="24"/>
        </w:rPr>
        <w:t xml:space="preserve">第二點 </w:t>
      </w:r>
      <w:r w:rsidRPr="00FF20A4">
        <w:rPr>
          <w:rFonts w:ascii="標楷體" w:eastAsia="標楷體" w:hAnsi="標楷體" w:hint="eastAsia"/>
          <w:sz w:val="28"/>
          <w:szCs w:val="24"/>
        </w:rPr>
        <w:t>本要點適用對象為本府及所屬各機關學校、本市復興區公所及復興區民代表會（以下簡稱各機關學校）之編制內公務人員及約聘僱人員。</w:t>
      </w:r>
    </w:p>
    <w:p w14:paraId="15BBB11F" w14:textId="33D7986D" w:rsidR="00FF20A4" w:rsidRPr="00FF20A4" w:rsidRDefault="00FF20A4" w:rsidP="00FF20A4">
      <w:pPr>
        <w:spacing w:line="480" w:lineRule="exact"/>
        <w:ind w:left="991" w:hangingChars="354" w:hanging="991"/>
        <w:jc w:val="both"/>
        <w:rPr>
          <w:rFonts w:ascii="標楷體" w:eastAsia="標楷體" w:hAnsi="標楷體" w:hint="eastAsia"/>
          <w:sz w:val="28"/>
          <w:szCs w:val="24"/>
        </w:rPr>
      </w:pPr>
      <w:r w:rsidRPr="00FF20A4">
        <w:rPr>
          <w:rFonts w:ascii="標楷體" w:eastAsia="標楷體" w:hAnsi="標楷體" w:hint="eastAsia"/>
          <w:sz w:val="28"/>
          <w:szCs w:val="24"/>
        </w:rPr>
        <w:t>第</w:t>
      </w:r>
      <w:r w:rsidRPr="00FF20A4">
        <w:rPr>
          <w:rFonts w:ascii="標楷體" w:eastAsia="標楷體" w:hAnsi="標楷體" w:hint="eastAsia"/>
          <w:sz w:val="28"/>
          <w:szCs w:val="24"/>
        </w:rPr>
        <w:t>六</w:t>
      </w:r>
      <w:r w:rsidRPr="00FF20A4">
        <w:rPr>
          <w:rFonts w:ascii="標楷體" w:eastAsia="標楷體" w:hAnsi="標楷體" w:hint="eastAsia"/>
          <w:sz w:val="28"/>
          <w:szCs w:val="24"/>
        </w:rPr>
        <w:t>點</w:t>
      </w:r>
      <w:r w:rsidRPr="00FF20A4">
        <w:rPr>
          <w:rFonts w:ascii="標楷體" w:eastAsia="標楷體" w:hAnsi="標楷體" w:hint="eastAsia"/>
          <w:sz w:val="28"/>
          <w:szCs w:val="24"/>
        </w:rPr>
        <w:t xml:space="preserve"> </w:t>
      </w:r>
      <w:r w:rsidRPr="00FF20A4">
        <w:rPr>
          <w:rFonts w:ascii="標楷體" w:eastAsia="標楷體" w:hAnsi="標楷體" w:hint="eastAsia"/>
          <w:sz w:val="28"/>
          <w:szCs w:val="24"/>
        </w:rPr>
        <w:t>模範公務人員之</w:t>
      </w:r>
      <w:proofErr w:type="gramStart"/>
      <w:r w:rsidRPr="00FF20A4">
        <w:rPr>
          <w:rFonts w:ascii="標楷體" w:eastAsia="標楷體" w:hAnsi="標楷體" w:hint="eastAsia"/>
          <w:sz w:val="28"/>
          <w:szCs w:val="24"/>
        </w:rPr>
        <w:t>遴</w:t>
      </w:r>
      <w:proofErr w:type="gramEnd"/>
      <w:r w:rsidRPr="00FF20A4">
        <w:rPr>
          <w:rFonts w:ascii="標楷體" w:eastAsia="標楷體" w:hAnsi="標楷體" w:hint="eastAsia"/>
          <w:sz w:val="28"/>
          <w:szCs w:val="24"/>
        </w:rPr>
        <w:t>薦，以配合行政院模範公務人員每年選拔作業之辦理期程為原則，其</w:t>
      </w:r>
      <w:proofErr w:type="gramStart"/>
      <w:r w:rsidRPr="00FF20A4">
        <w:rPr>
          <w:rFonts w:ascii="標楷體" w:eastAsia="標楷體" w:hAnsi="標楷體" w:hint="eastAsia"/>
          <w:sz w:val="28"/>
          <w:szCs w:val="24"/>
        </w:rPr>
        <w:t>遴</w:t>
      </w:r>
      <w:proofErr w:type="gramEnd"/>
      <w:r w:rsidRPr="00FF20A4">
        <w:rPr>
          <w:rFonts w:ascii="標楷體" w:eastAsia="標楷體" w:hAnsi="標楷體" w:hint="eastAsia"/>
          <w:sz w:val="28"/>
          <w:szCs w:val="24"/>
        </w:rPr>
        <w:t>薦方式由各機關學校先提經本機關考績委員會或專案審查委員會確實評選後，檢具</w:t>
      </w:r>
      <w:proofErr w:type="gramStart"/>
      <w:r w:rsidRPr="00FF20A4">
        <w:rPr>
          <w:rFonts w:ascii="標楷體" w:eastAsia="標楷體" w:hAnsi="標楷體" w:hint="eastAsia"/>
          <w:sz w:val="28"/>
          <w:szCs w:val="24"/>
        </w:rPr>
        <w:t>遴薦表</w:t>
      </w:r>
      <w:proofErr w:type="gramEnd"/>
      <w:r w:rsidRPr="00FF20A4">
        <w:rPr>
          <w:rFonts w:ascii="標楷體" w:eastAsia="標楷體" w:hAnsi="標楷體" w:hint="eastAsia"/>
          <w:sz w:val="28"/>
          <w:szCs w:val="24"/>
        </w:rPr>
        <w:t>（如附表一）、事蹟簡介(如附表二)及有關證明文件，</w:t>
      </w:r>
      <w:proofErr w:type="gramStart"/>
      <w:r w:rsidRPr="00FF20A4">
        <w:rPr>
          <w:rFonts w:ascii="標楷體" w:eastAsia="標楷體" w:hAnsi="標楷體" w:hint="eastAsia"/>
          <w:sz w:val="28"/>
          <w:szCs w:val="24"/>
        </w:rPr>
        <w:t>依限送本</w:t>
      </w:r>
      <w:proofErr w:type="gramEnd"/>
      <w:r w:rsidRPr="00FF20A4">
        <w:rPr>
          <w:rFonts w:ascii="標楷體" w:eastAsia="標楷體" w:hAnsi="標楷體" w:hint="eastAsia"/>
          <w:sz w:val="28"/>
          <w:szCs w:val="24"/>
        </w:rPr>
        <w:t>府審議。</w:t>
      </w:r>
    </w:p>
    <w:p w14:paraId="5C86C14F" w14:textId="00934EC3" w:rsidR="00FF20A4" w:rsidRPr="00FF20A4" w:rsidRDefault="00FF20A4" w:rsidP="00FF20A4">
      <w:pPr>
        <w:spacing w:line="480" w:lineRule="exact"/>
        <w:ind w:left="991" w:hangingChars="354" w:hanging="991"/>
        <w:jc w:val="both"/>
        <w:rPr>
          <w:rFonts w:ascii="標楷體" w:eastAsia="標楷體" w:hAnsi="標楷體" w:hint="eastAsia"/>
          <w:sz w:val="28"/>
          <w:szCs w:val="24"/>
        </w:rPr>
      </w:pPr>
      <w:r w:rsidRPr="00FF20A4">
        <w:rPr>
          <w:rFonts w:ascii="標楷體" w:eastAsia="標楷體" w:hAnsi="標楷體" w:hint="eastAsia"/>
          <w:sz w:val="28"/>
          <w:szCs w:val="24"/>
        </w:rPr>
        <w:t xml:space="preserve">       </w:t>
      </w:r>
      <w:r w:rsidRPr="00FF20A4">
        <w:rPr>
          <w:rFonts w:ascii="標楷體" w:eastAsia="標楷體" w:hAnsi="標楷體" w:hint="eastAsia"/>
          <w:sz w:val="28"/>
          <w:szCs w:val="24"/>
        </w:rPr>
        <w:t>各機關學校應優先</w:t>
      </w:r>
      <w:proofErr w:type="gramStart"/>
      <w:r w:rsidRPr="00FF20A4">
        <w:rPr>
          <w:rFonts w:ascii="標楷體" w:eastAsia="標楷體" w:hAnsi="標楷體" w:hint="eastAsia"/>
          <w:sz w:val="28"/>
          <w:szCs w:val="24"/>
        </w:rPr>
        <w:t>遴</w:t>
      </w:r>
      <w:proofErr w:type="gramEnd"/>
      <w:r w:rsidRPr="00FF20A4">
        <w:rPr>
          <w:rFonts w:ascii="標楷體" w:eastAsia="標楷體" w:hAnsi="標楷體" w:hint="eastAsia"/>
          <w:sz w:val="28"/>
          <w:szCs w:val="24"/>
        </w:rPr>
        <w:t>薦基層業務承辦人員，參與模範公務人員選拔。</w:t>
      </w:r>
    </w:p>
    <w:p w14:paraId="38B2E5BE" w14:textId="6DD8B220" w:rsidR="00FF20A4" w:rsidRPr="00FF20A4" w:rsidRDefault="00FF20A4" w:rsidP="00FF20A4">
      <w:pPr>
        <w:spacing w:line="480" w:lineRule="exact"/>
        <w:ind w:left="991" w:hangingChars="354" w:hanging="991"/>
        <w:jc w:val="both"/>
        <w:rPr>
          <w:rFonts w:ascii="標楷體" w:eastAsia="標楷體" w:hAnsi="標楷體" w:hint="eastAsia"/>
          <w:sz w:val="28"/>
          <w:szCs w:val="24"/>
        </w:rPr>
      </w:pPr>
      <w:r w:rsidRPr="00FF20A4">
        <w:rPr>
          <w:rFonts w:ascii="標楷體" w:eastAsia="標楷體" w:hAnsi="標楷體" w:hint="eastAsia"/>
          <w:sz w:val="28"/>
          <w:szCs w:val="24"/>
        </w:rPr>
        <w:t>第</w:t>
      </w:r>
      <w:r w:rsidRPr="00FF20A4">
        <w:rPr>
          <w:rFonts w:ascii="標楷體" w:eastAsia="標楷體" w:hAnsi="標楷體" w:hint="eastAsia"/>
          <w:sz w:val="28"/>
          <w:szCs w:val="24"/>
        </w:rPr>
        <w:t>七</w:t>
      </w:r>
      <w:r w:rsidRPr="00FF20A4">
        <w:rPr>
          <w:rFonts w:ascii="標楷體" w:eastAsia="標楷體" w:hAnsi="標楷體" w:hint="eastAsia"/>
          <w:sz w:val="28"/>
          <w:szCs w:val="24"/>
        </w:rPr>
        <w:t>點</w:t>
      </w:r>
      <w:r w:rsidRPr="00FF20A4">
        <w:rPr>
          <w:rFonts w:ascii="標楷體" w:eastAsia="標楷體" w:hAnsi="標楷體" w:hint="eastAsia"/>
          <w:sz w:val="28"/>
          <w:szCs w:val="24"/>
        </w:rPr>
        <w:t xml:space="preserve"> </w:t>
      </w:r>
      <w:r w:rsidRPr="00FF20A4">
        <w:rPr>
          <w:rFonts w:ascii="標楷體" w:eastAsia="標楷體" w:hAnsi="標楷體" w:hint="eastAsia"/>
          <w:sz w:val="28"/>
          <w:szCs w:val="24"/>
        </w:rPr>
        <w:t>本市模範公務人員選拔，由本府秘書長或本府指定人員擔任召集人，召集本府副秘書長、法務局局長、人事處處長、政風處處長及研究發展考核委員會主任委員組成專案小組審議，並得邀請外部專家學者擔任專案小組委員。</w:t>
      </w:r>
    </w:p>
    <w:p w14:paraId="42246F08" w14:textId="77777777" w:rsidR="00FF20A4" w:rsidRPr="00FF20A4" w:rsidRDefault="00FF20A4" w:rsidP="00FF20A4">
      <w:pPr>
        <w:spacing w:line="480" w:lineRule="exact"/>
        <w:ind w:leftChars="412" w:left="989" w:firstLine="2"/>
        <w:jc w:val="both"/>
        <w:rPr>
          <w:rFonts w:ascii="標楷體" w:eastAsia="標楷體" w:hAnsi="標楷體" w:hint="eastAsia"/>
          <w:sz w:val="28"/>
          <w:szCs w:val="24"/>
        </w:rPr>
      </w:pPr>
      <w:r w:rsidRPr="00FF20A4">
        <w:rPr>
          <w:rFonts w:ascii="標楷體" w:eastAsia="標楷體" w:hAnsi="標楷體" w:hint="eastAsia"/>
          <w:sz w:val="28"/>
          <w:szCs w:val="24"/>
        </w:rPr>
        <w:t>前項專案小組得由本市模範公務人員建議名單，擇優</w:t>
      </w:r>
      <w:proofErr w:type="gramStart"/>
      <w:r w:rsidRPr="00FF20A4">
        <w:rPr>
          <w:rFonts w:ascii="標楷體" w:eastAsia="標楷體" w:hAnsi="標楷體" w:hint="eastAsia"/>
          <w:sz w:val="28"/>
          <w:szCs w:val="24"/>
        </w:rPr>
        <w:t>遴</w:t>
      </w:r>
      <w:proofErr w:type="gramEnd"/>
      <w:r w:rsidRPr="00FF20A4">
        <w:rPr>
          <w:rFonts w:ascii="標楷體" w:eastAsia="標楷體" w:hAnsi="標楷體" w:hint="eastAsia"/>
          <w:sz w:val="28"/>
          <w:szCs w:val="24"/>
        </w:rPr>
        <w:t>薦公務人員參加行政院模範公務人員選拔。</w:t>
      </w:r>
    </w:p>
    <w:p w14:paraId="46597B86" w14:textId="0AC46AEA" w:rsidR="00FF20A4" w:rsidRPr="00FF20A4" w:rsidRDefault="00FF20A4" w:rsidP="00FF20A4">
      <w:pPr>
        <w:spacing w:line="480" w:lineRule="exact"/>
        <w:ind w:leftChars="412" w:left="989" w:firstLine="2"/>
        <w:jc w:val="both"/>
        <w:rPr>
          <w:rFonts w:ascii="標楷體" w:eastAsia="標楷體" w:hAnsi="標楷體" w:hint="eastAsia"/>
          <w:sz w:val="28"/>
          <w:szCs w:val="24"/>
        </w:rPr>
      </w:pPr>
      <w:r w:rsidRPr="00FF20A4">
        <w:rPr>
          <w:rFonts w:ascii="標楷體" w:eastAsia="標楷體" w:hAnsi="標楷體" w:hint="eastAsia"/>
          <w:sz w:val="28"/>
          <w:szCs w:val="24"/>
        </w:rPr>
        <w:t>前二項審議結果由本府人事處簽陳市長核定。</w:t>
      </w:r>
    </w:p>
    <w:sectPr w:rsidR="00FF20A4" w:rsidRPr="00FF20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A4"/>
    <w:rsid w:val="001366BE"/>
    <w:rsid w:val="00CD1598"/>
    <w:rsid w:val="00FF2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3BE1"/>
  <w15:chartTrackingRefBased/>
  <w15:docId w15:val="{65EE44BF-066E-4416-90B4-91F26893C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1621 a110</dc:creator>
  <cp:keywords/>
  <dc:description/>
  <cp:lastModifiedBy>1621 a110</cp:lastModifiedBy>
  <cp:revision>2</cp:revision>
  <dcterms:created xsi:type="dcterms:W3CDTF">2022-01-24T01:52:00Z</dcterms:created>
  <dcterms:modified xsi:type="dcterms:W3CDTF">2022-01-24T01:57:00Z</dcterms:modified>
</cp:coreProperties>
</file>