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C1E" w:rsidRPr="00E10979" w:rsidRDefault="00D12C1E" w:rsidP="00D12C1E">
      <w:pPr>
        <w:jc w:val="center"/>
        <w:rPr>
          <w:rFonts w:ascii="標楷體" w:eastAsia="標楷體" w:hAnsi="標楷體"/>
          <w:b/>
          <w:sz w:val="44"/>
        </w:rPr>
      </w:pPr>
      <w:r w:rsidRPr="00E10979">
        <w:rPr>
          <w:rFonts w:ascii="標楷體" w:eastAsia="標楷體" w:hAnsi="標楷體" w:hint="eastAsia"/>
          <w:b/>
          <w:sz w:val="44"/>
        </w:rPr>
        <w:t>桃園市立東安國中「生科教室」使用規則</w:t>
      </w:r>
    </w:p>
    <w:p w:rsidR="00D12C1E" w:rsidRPr="00E10979" w:rsidRDefault="00D12C1E" w:rsidP="00D12C1E">
      <w:pPr>
        <w:ind w:left="480" w:hangingChars="200" w:hanging="480"/>
        <w:rPr>
          <w:rFonts w:ascii="標楷體" w:eastAsia="標楷體" w:hAnsi="標楷體"/>
          <w:szCs w:val="24"/>
        </w:rPr>
      </w:pPr>
      <w:r w:rsidRPr="00E10979">
        <w:rPr>
          <w:rFonts w:ascii="標楷體" w:eastAsia="標楷體" w:hAnsi="標楷體" w:hint="eastAsia"/>
          <w:szCs w:val="24"/>
        </w:rPr>
        <w:t>ㄧ、為加強管理，及充分利用生科教室資源，以提高教學效能，特訂定本規則。</w:t>
      </w:r>
    </w:p>
    <w:p w:rsidR="00D12C1E" w:rsidRPr="00E10979" w:rsidRDefault="00D12C1E" w:rsidP="00D12C1E">
      <w:pPr>
        <w:ind w:left="480" w:hangingChars="200" w:hanging="480"/>
        <w:rPr>
          <w:rFonts w:ascii="標楷體" w:eastAsia="標楷體" w:hAnsi="標楷體"/>
          <w:szCs w:val="24"/>
        </w:rPr>
      </w:pPr>
      <w:r w:rsidRPr="00E10979">
        <w:rPr>
          <w:rFonts w:ascii="標楷體" w:eastAsia="標楷體" w:hAnsi="標楷體" w:hint="eastAsia"/>
          <w:szCs w:val="24"/>
        </w:rPr>
        <w:t>二、本教室之實施對象：（依下列之優先順序核准使用）</w:t>
      </w:r>
      <w:bookmarkStart w:id="0" w:name="_GoBack"/>
      <w:bookmarkEnd w:id="0"/>
    </w:p>
    <w:p w:rsidR="00D12C1E" w:rsidRPr="00E10979" w:rsidRDefault="00D12C1E" w:rsidP="00D12C1E">
      <w:pPr>
        <w:ind w:leftChars="200" w:left="480"/>
        <w:rPr>
          <w:rFonts w:ascii="標楷體" w:eastAsia="標楷體" w:hAnsi="標楷體"/>
          <w:szCs w:val="24"/>
        </w:rPr>
      </w:pPr>
      <w:r w:rsidRPr="00E10979">
        <w:rPr>
          <w:rFonts w:ascii="標楷體" w:eastAsia="標楷體" w:hAnsi="標楷體" w:hint="eastAsia"/>
          <w:szCs w:val="24"/>
        </w:rPr>
        <w:t>1.本校生科教師授課之使用。</w:t>
      </w:r>
    </w:p>
    <w:p w:rsidR="00D12C1E" w:rsidRPr="00E10979" w:rsidRDefault="00D12C1E" w:rsidP="00D12C1E">
      <w:pPr>
        <w:ind w:leftChars="200" w:left="480"/>
        <w:rPr>
          <w:rFonts w:ascii="標楷體" w:eastAsia="標楷體" w:hAnsi="標楷體"/>
          <w:szCs w:val="24"/>
        </w:rPr>
      </w:pPr>
      <w:r w:rsidRPr="00E10979">
        <w:rPr>
          <w:rFonts w:ascii="標楷體" w:eastAsia="標楷體" w:hAnsi="標楷體" w:hint="eastAsia"/>
          <w:szCs w:val="24"/>
        </w:rPr>
        <w:t>2.本校學務處規劃之本校社團活動。</w:t>
      </w:r>
    </w:p>
    <w:p w:rsidR="00D12C1E" w:rsidRPr="00E10979" w:rsidRDefault="00D12C1E" w:rsidP="00D12C1E">
      <w:pPr>
        <w:ind w:leftChars="200" w:left="480"/>
        <w:rPr>
          <w:rFonts w:ascii="標楷體" w:eastAsia="標楷體" w:hAnsi="標楷體"/>
          <w:szCs w:val="24"/>
        </w:rPr>
      </w:pPr>
      <w:r w:rsidRPr="00E10979">
        <w:rPr>
          <w:rFonts w:ascii="標楷體" w:eastAsia="標楷體" w:hAnsi="標楷體" w:hint="eastAsia"/>
          <w:szCs w:val="24"/>
        </w:rPr>
        <w:t>3.本校相關</w:t>
      </w:r>
      <w:r w:rsidRPr="00E10979">
        <w:rPr>
          <w:rFonts w:ascii="標楷體" w:eastAsia="標楷體" w:hAnsi="標楷體"/>
          <w:szCs w:val="24"/>
        </w:rPr>
        <w:t>活動</w:t>
      </w:r>
      <w:r w:rsidRPr="00E10979">
        <w:rPr>
          <w:rFonts w:ascii="標楷體" w:eastAsia="標楷體" w:hAnsi="標楷體" w:hint="eastAsia"/>
          <w:szCs w:val="24"/>
        </w:rPr>
        <w:t>參賽學生訓練。</w:t>
      </w:r>
    </w:p>
    <w:p w:rsidR="00D12C1E" w:rsidRPr="00E10979" w:rsidRDefault="00D12C1E" w:rsidP="00D12C1E">
      <w:pPr>
        <w:ind w:leftChars="200" w:left="480"/>
        <w:rPr>
          <w:rFonts w:ascii="標楷體" w:eastAsia="標楷體" w:hAnsi="標楷體"/>
          <w:szCs w:val="24"/>
        </w:rPr>
      </w:pPr>
      <w:r w:rsidRPr="00E10979">
        <w:rPr>
          <w:rFonts w:ascii="標楷體" w:eastAsia="標楷體" w:hAnsi="標楷體" w:hint="eastAsia"/>
          <w:szCs w:val="24"/>
        </w:rPr>
        <w:t>4.本校承辦全國或全市性或全校性之專案活動。</w:t>
      </w:r>
    </w:p>
    <w:p w:rsidR="00D12C1E" w:rsidRPr="00E10979" w:rsidRDefault="00D12C1E" w:rsidP="00D12C1E">
      <w:pPr>
        <w:rPr>
          <w:rFonts w:ascii="標楷體" w:eastAsia="標楷體" w:hAnsi="標楷體"/>
          <w:szCs w:val="24"/>
        </w:rPr>
      </w:pPr>
      <w:r w:rsidRPr="00E10979">
        <w:rPr>
          <w:rFonts w:ascii="標楷體" w:eastAsia="標楷體" w:hAnsi="標楷體" w:hint="eastAsia"/>
          <w:szCs w:val="24"/>
        </w:rPr>
        <w:t>三、</w:t>
      </w:r>
      <w:r w:rsidRPr="00E10979">
        <w:rPr>
          <w:rFonts w:ascii="標楷體" w:eastAsia="標楷體" w:hAnsi="標楷體" w:hint="eastAsia"/>
          <w:b/>
          <w:szCs w:val="24"/>
        </w:rPr>
        <w:t>各使用單位必須預先到本校網頁登記申請使用，並於課後填寫教室日誌。</w:t>
      </w:r>
    </w:p>
    <w:p w:rsidR="00D12C1E" w:rsidRPr="008A415F" w:rsidRDefault="00D12C1E" w:rsidP="00D12C1E">
      <w:pPr>
        <w:ind w:left="480" w:hangingChars="200" w:hanging="480"/>
        <w:rPr>
          <w:rFonts w:ascii="標楷體" w:eastAsia="標楷體" w:hAnsi="標楷體"/>
          <w:szCs w:val="24"/>
        </w:rPr>
      </w:pPr>
      <w:r w:rsidRPr="008A415F">
        <w:rPr>
          <w:rFonts w:ascii="標楷體" w:eastAsia="標楷體" w:hAnsi="標楷體" w:hint="eastAsia"/>
          <w:szCs w:val="24"/>
        </w:rPr>
        <w:t>四、本教室開放時間：週一～週五自第一節至第七節課，特殊活動之需求另行專案申請。然申請單位不得於申請使用時間內從事與原申請目的不符或違反學校相關規定之活動，否則設備組即終止其使用之權利。</w:t>
      </w:r>
    </w:p>
    <w:p w:rsidR="00D12C1E" w:rsidRPr="008A415F" w:rsidRDefault="00D12C1E" w:rsidP="00D12C1E">
      <w:pPr>
        <w:ind w:left="180" w:hangingChars="75" w:hanging="180"/>
        <w:rPr>
          <w:rFonts w:ascii="標楷體" w:eastAsia="標楷體" w:hAnsi="標楷體"/>
          <w:szCs w:val="24"/>
        </w:rPr>
      </w:pPr>
      <w:r w:rsidRPr="008A415F">
        <w:rPr>
          <w:rFonts w:ascii="標楷體" w:eastAsia="標楷體" w:hAnsi="標楷體" w:hint="eastAsia"/>
          <w:szCs w:val="24"/>
        </w:rPr>
        <w:t>五</w:t>
      </w:r>
      <w:r w:rsidR="008A415F" w:rsidRPr="008A415F">
        <w:rPr>
          <w:rFonts w:ascii="標楷體" w:eastAsia="標楷體" w:hAnsi="標楷體" w:hint="eastAsia"/>
          <w:szCs w:val="24"/>
        </w:rPr>
        <w:t>、</w:t>
      </w:r>
      <w:r w:rsidRPr="008A415F">
        <w:rPr>
          <w:rFonts w:ascii="標楷體" w:eastAsia="標楷體" w:hAnsi="標楷體" w:hint="eastAsia"/>
          <w:szCs w:val="24"/>
        </w:rPr>
        <w:t>一般規定</w:t>
      </w:r>
    </w:p>
    <w:p w:rsidR="00D12C1E" w:rsidRPr="008A415F" w:rsidRDefault="00D12C1E" w:rsidP="008A415F">
      <w:pPr>
        <w:ind w:leftChars="200" w:left="840" w:hangingChars="150" w:hanging="360"/>
        <w:rPr>
          <w:rFonts w:ascii="標楷體" w:eastAsia="標楷體" w:hAnsi="標楷體"/>
          <w:szCs w:val="24"/>
        </w:rPr>
      </w:pPr>
      <w:r w:rsidRPr="008A415F">
        <w:rPr>
          <w:rFonts w:ascii="標楷體" w:eastAsia="標楷體" w:hAnsi="標楷體" w:hint="eastAsia"/>
          <w:szCs w:val="24"/>
        </w:rPr>
        <w:t>1.本教室使用由教務處排定上課時間表，任課教師按表列時間使用，若有特殊情形，需向設備組協調。</w:t>
      </w:r>
    </w:p>
    <w:p w:rsidR="00D12C1E" w:rsidRPr="008A415F" w:rsidRDefault="00D12C1E" w:rsidP="008A415F">
      <w:pPr>
        <w:ind w:leftChars="200" w:left="840" w:hangingChars="150" w:hanging="360"/>
        <w:rPr>
          <w:rFonts w:ascii="標楷體" w:eastAsia="標楷體" w:hAnsi="標楷體"/>
          <w:szCs w:val="24"/>
        </w:rPr>
      </w:pPr>
      <w:r w:rsidRPr="008A415F">
        <w:rPr>
          <w:rFonts w:ascii="標楷體" w:eastAsia="標楷體" w:hAnsi="標楷體" w:hint="eastAsia"/>
          <w:szCs w:val="24"/>
        </w:rPr>
        <w:t>2.未經課堂教師許可經，嚴禁學生擅自進入；且不得啟動電源開關、更不得私自插入設備插頭及啟動機器</w:t>
      </w:r>
      <w:r w:rsidR="008A415F" w:rsidRPr="008A415F">
        <w:rPr>
          <w:rFonts w:ascii="標楷體" w:eastAsia="標楷體" w:hAnsi="標楷體" w:hint="eastAsia"/>
          <w:szCs w:val="24"/>
        </w:rPr>
        <w:t>，</w:t>
      </w:r>
      <w:r w:rsidR="008A415F">
        <w:rPr>
          <w:rFonts w:ascii="標楷體" w:eastAsia="標楷體" w:hAnsi="標楷體"/>
          <w:szCs w:val="24"/>
        </w:rPr>
        <w:t>亦</w:t>
      </w:r>
      <w:r w:rsidR="008A415F" w:rsidRPr="008A415F">
        <w:rPr>
          <w:rFonts w:ascii="標楷體" w:eastAsia="標楷體" w:hAnsi="標楷體" w:hint="eastAsia"/>
          <w:szCs w:val="24"/>
        </w:rPr>
        <w:t>不</w:t>
      </w:r>
      <w:r w:rsidR="008A415F">
        <w:rPr>
          <w:rFonts w:ascii="標楷體" w:eastAsia="標楷體" w:hAnsi="標楷體" w:hint="eastAsia"/>
          <w:szCs w:val="24"/>
        </w:rPr>
        <w:t>可</w:t>
      </w:r>
      <w:r w:rsidR="008A415F" w:rsidRPr="008A415F">
        <w:rPr>
          <w:rFonts w:ascii="標楷體" w:eastAsia="標楷體" w:hAnsi="標楷體" w:hint="eastAsia"/>
          <w:szCs w:val="24"/>
        </w:rPr>
        <w:t>隨意玩弄、拿取或拔掉插頭等破壞設備動作。</w:t>
      </w:r>
      <w:r w:rsidRPr="008A415F">
        <w:rPr>
          <w:rFonts w:ascii="標楷體" w:eastAsia="標楷體" w:hAnsi="標楷體" w:hint="eastAsia"/>
          <w:szCs w:val="24"/>
        </w:rPr>
        <w:t>。</w:t>
      </w:r>
    </w:p>
    <w:p w:rsidR="00D12C1E" w:rsidRPr="008A415F" w:rsidRDefault="00D12C1E" w:rsidP="008A415F">
      <w:pPr>
        <w:ind w:leftChars="200" w:left="840" w:hangingChars="150" w:hanging="360"/>
        <w:rPr>
          <w:rFonts w:ascii="標楷體" w:eastAsia="標楷體" w:hAnsi="標楷體"/>
          <w:szCs w:val="24"/>
        </w:rPr>
      </w:pPr>
      <w:r w:rsidRPr="008A415F">
        <w:rPr>
          <w:rFonts w:ascii="標楷體" w:eastAsia="標楷體" w:hAnsi="標楷體" w:hint="eastAsia"/>
          <w:szCs w:val="24"/>
        </w:rPr>
        <w:t>3.本場域進入之人員應注意安全不可有危害他人或自己行為，須遵照規定之穿著，不得穿戴有礙操作安全之服儀進入教室。例如</w:t>
      </w:r>
      <w:r w:rsidRPr="008A415F">
        <w:rPr>
          <w:rFonts w:ascii="標楷體" w:eastAsia="標楷體" w:hAnsi="標楷體"/>
          <w:szCs w:val="24"/>
        </w:rPr>
        <w:t>：</w:t>
      </w:r>
      <w:r w:rsidRPr="008A415F">
        <w:rPr>
          <w:rFonts w:ascii="標楷體" w:eastAsia="標楷體" w:hAnsi="標楷體" w:hint="eastAsia"/>
          <w:szCs w:val="24"/>
        </w:rPr>
        <w:t>戴手套領結、長髮需綁紮</w:t>
      </w:r>
      <w:r w:rsidRPr="008A415F">
        <w:rPr>
          <w:rFonts w:ascii="標楷體" w:eastAsia="標楷體" w:hAnsi="標楷體"/>
          <w:szCs w:val="24"/>
        </w:rPr>
        <w:t>…</w:t>
      </w:r>
      <w:r w:rsidRPr="008A415F">
        <w:rPr>
          <w:rFonts w:ascii="標楷體" w:eastAsia="標楷體" w:hAnsi="標楷體" w:hint="eastAsia"/>
          <w:szCs w:val="24"/>
        </w:rPr>
        <w:t>...等</w:t>
      </w:r>
      <w:r w:rsidRPr="008A415F">
        <w:rPr>
          <w:rFonts w:ascii="標楷體" w:eastAsia="標楷體" w:hAnsi="標楷體"/>
          <w:szCs w:val="24"/>
        </w:rPr>
        <w:t>。</w:t>
      </w:r>
    </w:p>
    <w:p w:rsidR="00D12C1E" w:rsidRPr="008A415F" w:rsidRDefault="00D12C1E" w:rsidP="008A415F">
      <w:pPr>
        <w:ind w:leftChars="200" w:left="840" w:hangingChars="150" w:hanging="360"/>
        <w:rPr>
          <w:rFonts w:ascii="標楷體" w:eastAsia="標楷體" w:hAnsi="標楷體"/>
          <w:szCs w:val="24"/>
        </w:rPr>
      </w:pPr>
      <w:r w:rsidRPr="008A415F">
        <w:rPr>
          <w:rFonts w:ascii="標楷體" w:eastAsia="標楷體" w:hAnsi="標楷體" w:hint="eastAsia"/>
          <w:szCs w:val="24"/>
        </w:rPr>
        <w:t>4.使用前需讓學生了解生科專業教室安全與衛生，建立安全意識與正確操作。</w:t>
      </w:r>
    </w:p>
    <w:p w:rsidR="00D12C1E" w:rsidRPr="008A415F" w:rsidRDefault="00D12C1E" w:rsidP="008A415F">
      <w:pPr>
        <w:ind w:leftChars="200" w:left="840" w:hangingChars="150" w:hanging="360"/>
        <w:rPr>
          <w:rFonts w:ascii="標楷體" w:eastAsia="標楷體" w:hAnsi="標楷體"/>
          <w:szCs w:val="24"/>
        </w:rPr>
      </w:pPr>
      <w:r w:rsidRPr="008A415F">
        <w:rPr>
          <w:rFonts w:ascii="標楷體" w:eastAsia="標楷體" w:hAnsi="標楷體" w:hint="eastAsia"/>
          <w:szCs w:val="24"/>
        </w:rPr>
        <w:t>5.嚴禁攜帶食物及飲料進入生科教室，白開水若有需要可經授課教師同意攜入。</w:t>
      </w:r>
    </w:p>
    <w:p w:rsidR="00D12C1E" w:rsidRPr="008A415F" w:rsidRDefault="00D12C1E" w:rsidP="008A415F">
      <w:pPr>
        <w:ind w:leftChars="200" w:left="840" w:hangingChars="150" w:hanging="360"/>
        <w:rPr>
          <w:rFonts w:ascii="標楷體" w:eastAsia="標楷體" w:hAnsi="標楷體"/>
          <w:szCs w:val="24"/>
        </w:rPr>
      </w:pPr>
      <w:r w:rsidRPr="008A415F">
        <w:rPr>
          <w:rFonts w:ascii="標楷體" w:eastAsia="標楷體" w:hAnsi="標楷體" w:hint="eastAsia"/>
          <w:szCs w:val="24"/>
        </w:rPr>
        <w:t>6.本專科教室使用前後，相關人員需負起檢核與紀錄之責。</w:t>
      </w:r>
    </w:p>
    <w:p w:rsidR="00D12C1E" w:rsidRPr="008A415F" w:rsidRDefault="00D12C1E" w:rsidP="008A415F">
      <w:pPr>
        <w:ind w:leftChars="200" w:left="840" w:hangingChars="150" w:hanging="360"/>
        <w:rPr>
          <w:rFonts w:ascii="標楷體" w:eastAsia="標楷體" w:hAnsi="標楷體"/>
          <w:szCs w:val="24"/>
        </w:rPr>
      </w:pPr>
      <w:r w:rsidRPr="008A415F">
        <w:rPr>
          <w:rFonts w:ascii="標楷體" w:eastAsia="標楷體" w:hAnsi="標楷體" w:hint="eastAsia"/>
          <w:szCs w:val="24"/>
        </w:rPr>
        <w:t>7.安全的空間分配</w:t>
      </w:r>
      <w:r w:rsidRPr="008A415F">
        <w:rPr>
          <w:rFonts w:ascii="標楷體" w:eastAsia="標楷體" w:hAnsi="標楷體"/>
          <w:szCs w:val="24"/>
        </w:rPr>
        <w:t>：</w:t>
      </w:r>
      <w:r w:rsidRPr="008A415F">
        <w:rPr>
          <w:rFonts w:ascii="標楷體" w:eastAsia="標楷體" w:hAnsi="標楷體" w:hint="eastAsia"/>
          <w:szCs w:val="24"/>
        </w:rPr>
        <w:t>廢棄物處理應於固定位置，油布應置於專用的油布桶，備料區及備用工具置放區需妥適安全規劃。</w:t>
      </w:r>
    </w:p>
    <w:p w:rsidR="00D12C1E" w:rsidRPr="008A415F" w:rsidRDefault="008A415F" w:rsidP="008A415F">
      <w:pPr>
        <w:ind w:leftChars="200" w:left="840" w:hangingChars="150" w:hanging="360"/>
        <w:rPr>
          <w:rFonts w:ascii="標楷體" w:eastAsia="標楷體" w:hAnsi="標楷體"/>
          <w:szCs w:val="24"/>
        </w:rPr>
      </w:pPr>
      <w:r w:rsidRPr="008A415F">
        <w:rPr>
          <w:rFonts w:ascii="標楷體" w:eastAsia="標楷體" w:hAnsi="標楷體" w:hint="eastAsia"/>
          <w:szCs w:val="24"/>
        </w:rPr>
        <w:t>8.</w:t>
      </w:r>
      <w:r w:rsidR="00D12C1E" w:rsidRPr="008A415F">
        <w:rPr>
          <w:rFonts w:ascii="標楷體" w:eastAsia="標楷體" w:hAnsi="標楷體" w:hint="eastAsia"/>
          <w:szCs w:val="24"/>
        </w:rPr>
        <w:t>有任何狀況應盡速通報任課老師。</w:t>
      </w:r>
    </w:p>
    <w:p w:rsidR="00D12C1E" w:rsidRPr="008A415F" w:rsidRDefault="008A415F" w:rsidP="008A415F">
      <w:pPr>
        <w:ind w:leftChars="200" w:left="840" w:hangingChars="150" w:hanging="360"/>
        <w:rPr>
          <w:rFonts w:ascii="標楷體" w:eastAsia="標楷體" w:hAnsi="標楷體"/>
          <w:szCs w:val="24"/>
        </w:rPr>
      </w:pPr>
      <w:r w:rsidRPr="008A415F">
        <w:rPr>
          <w:rFonts w:ascii="標楷體" w:eastAsia="標楷體" w:hAnsi="標楷體" w:hint="eastAsia"/>
          <w:szCs w:val="24"/>
        </w:rPr>
        <w:t>9.</w:t>
      </w:r>
      <w:r w:rsidR="00D12C1E" w:rsidRPr="008A415F">
        <w:rPr>
          <w:rFonts w:ascii="標楷體" w:eastAsia="標楷體" w:hAnsi="標楷體" w:hint="eastAsia"/>
          <w:szCs w:val="24"/>
        </w:rPr>
        <w:t>工具使用前，需先參與使用的安全課程。工具使用時，需依正確的方法操作，並放在工作檯適當的位置。工具使用後，需放回原處。如有違規，依校規處理</w:t>
      </w:r>
      <w:r w:rsidRPr="008A415F">
        <w:rPr>
          <w:rFonts w:ascii="標楷體" w:eastAsia="標楷體" w:hAnsi="標楷體" w:hint="eastAsia"/>
          <w:szCs w:val="24"/>
        </w:rPr>
        <w:t>、照價賠償</w:t>
      </w:r>
      <w:r w:rsidR="00D12C1E" w:rsidRPr="008A415F">
        <w:rPr>
          <w:rFonts w:ascii="標楷體" w:eastAsia="標楷體" w:hAnsi="標楷體" w:hint="eastAsia"/>
          <w:szCs w:val="24"/>
        </w:rPr>
        <w:t>。</w:t>
      </w:r>
    </w:p>
    <w:p w:rsidR="008A415F" w:rsidRPr="008A415F" w:rsidRDefault="008A415F" w:rsidP="008A415F">
      <w:pPr>
        <w:ind w:leftChars="200" w:left="840" w:hangingChars="150" w:hanging="360"/>
        <w:rPr>
          <w:rFonts w:ascii="標楷體" w:eastAsia="標楷體" w:hAnsi="標楷體"/>
          <w:szCs w:val="24"/>
        </w:rPr>
      </w:pPr>
      <w:r w:rsidRPr="008A415F">
        <w:rPr>
          <w:rFonts w:ascii="標楷體" w:eastAsia="標楷體" w:hAnsi="標楷體" w:hint="eastAsia"/>
          <w:szCs w:val="24"/>
        </w:rPr>
        <w:t>10.</w:t>
      </w:r>
      <w:r w:rsidR="00D12C1E" w:rsidRPr="008A415F">
        <w:rPr>
          <w:rFonts w:ascii="標楷體" w:eastAsia="標楷體" w:hAnsi="標楷體" w:hint="eastAsia"/>
          <w:szCs w:val="24"/>
        </w:rPr>
        <w:t>機械設備</w:t>
      </w:r>
      <w:r w:rsidRPr="008A415F">
        <w:rPr>
          <w:rFonts w:ascii="標楷體" w:eastAsia="標楷體" w:hAnsi="標楷體" w:hint="eastAsia"/>
          <w:szCs w:val="24"/>
        </w:rPr>
        <w:t>未</w:t>
      </w:r>
      <w:r w:rsidR="00D12C1E" w:rsidRPr="008A415F">
        <w:rPr>
          <w:rFonts w:ascii="標楷體" w:eastAsia="標楷體" w:hAnsi="標楷體" w:hint="eastAsia"/>
          <w:szCs w:val="24"/>
        </w:rPr>
        <w:t>經許可，不得接電源擅自啟動使用。使用機器時，遵照</w:t>
      </w:r>
      <w:r w:rsidRPr="008A415F">
        <w:rPr>
          <w:rFonts w:ascii="標楷體" w:eastAsia="標楷體" w:hAnsi="標楷體" w:hint="eastAsia"/>
          <w:szCs w:val="24"/>
        </w:rPr>
        <w:t>老師指示</w:t>
      </w:r>
      <w:r w:rsidR="00D12C1E" w:rsidRPr="008A415F">
        <w:rPr>
          <w:rFonts w:ascii="標楷體" w:eastAsia="標楷體" w:hAnsi="標楷體" w:hint="eastAsia"/>
          <w:szCs w:val="24"/>
        </w:rPr>
        <w:t>，不得爭先恐後。機器運轉時，不可做清潔、調整、修理之工作。不可用身體或手去停止機器。離開機器時，需關電源，不可讓機器繼續運轉。機器操作時，如有異味或異響時，應立即停止機器，並報告課堂任課教師。</w:t>
      </w:r>
    </w:p>
    <w:p w:rsidR="00D12C1E" w:rsidRPr="008A415F" w:rsidRDefault="008A415F" w:rsidP="008A415F">
      <w:pPr>
        <w:ind w:leftChars="200" w:left="840" w:hangingChars="150" w:hanging="360"/>
        <w:rPr>
          <w:rFonts w:ascii="標楷體" w:eastAsia="標楷體" w:hAnsi="標楷體"/>
          <w:szCs w:val="24"/>
        </w:rPr>
      </w:pPr>
      <w:r w:rsidRPr="008A415F">
        <w:rPr>
          <w:rFonts w:ascii="標楷體" w:eastAsia="標楷體" w:hAnsi="標楷體" w:hint="eastAsia"/>
          <w:szCs w:val="24"/>
        </w:rPr>
        <w:t>11.學生</w:t>
      </w:r>
      <w:r w:rsidR="00D12C1E" w:rsidRPr="008A415F">
        <w:rPr>
          <w:rFonts w:ascii="標楷體" w:eastAsia="標楷體" w:hAnsi="標楷體" w:hint="eastAsia"/>
          <w:szCs w:val="24"/>
        </w:rPr>
        <w:t>上課時，應認真聽講各項設備使用方式與操作注意安全，若有不清楚應舉手跟老師提問情形。上課中發放各項課程所需設備工具，應檢視設備工具是否有損壞，不齊全問題，若有應立即跟授課教師反映。</w:t>
      </w:r>
    </w:p>
    <w:p w:rsidR="008A415F" w:rsidRPr="008A415F" w:rsidRDefault="008A415F" w:rsidP="008A415F">
      <w:pPr>
        <w:ind w:leftChars="200" w:left="840" w:hangingChars="150" w:hanging="360"/>
        <w:rPr>
          <w:rFonts w:ascii="標楷體" w:eastAsia="標楷體" w:hAnsi="標楷體"/>
          <w:szCs w:val="24"/>
        </w:rPr>
      </w:pPr>
      <w:r w:rsidRPr="008A415F">
        <w:rPr>
          <w:rFonts w:ascii="標楷體" w:eastAsia="標楷體" w:hAnsi="標楷體"/>
          <w:szCs w:val="24"/>
        </w:rPr>
        <w:t>12.</w:t>
      </w:r>
      <w:r w:rsidR="00D12C1E" w:rsidRPr="008A415F">
        <w:rPr>
          <w:rFonts w:ascii="標楷體" w:eastAsia="標楷體" w:hAnsi="標楷體" w:hint="eastAsia"/>
          <w:szCs w:val="24"/>
        </w:rPr>
        <w:t>在生科教室內應保持安靜、不得追逐跑步，如有問題要舉手發言。</w:t>
      </w:r>
    </w:p>
    <w:p w:rsidR="00D12C1E" w:rsidRPr="008A415F" w:rsidRDefault="008A415F" w:rsidP="008A415F">
      <w:pPr>
        <w:ind w:leftChars="200" w:left="840" w:hangingChars="150" w:hanging="360"/>
        <w:rPr>
          <w:rFonts w:ascii="標楷體" w:eastAsia="標楷體" w:hAnsi="標楷體"/>
          <w:szCs w:val="24"/>
        </w:rPr>
      </w:pPr>
      <w:r w:rsidRPr="008A415F">
        <w:rPr>
          <w:rFonts w:ascii="標楷體" w:eastAsia="標楷體" w:hAnsi="標楷體"/>
          <w:szCs w:val="24"/>
        </w:rPr>
        <w:t>13.</w:t>
      </w:r>
      <w:r w:rsidR="00D12C1E" w:rsidRPr="008A415F">
        <w:rPr>
          <w:rFonts w:ascii="標楷體" w:eastAsia="標楷體" w:hAnsi="標楷體" w:hint="eastAsia"/>
          <w:szCs w:val="24"/>
        </w:rPr>
        <w:t>不得攜帶任何未經授課教師同意設備工具進入生科教室使用。</w:t>
      </w:r>
    </w:p>
    <w:p w:rsidR="00D12C1E" w:rsidRPr="008A415F" w:rsidRDefault="008A415F" w:rsidP="008A415F">
      <w:pPr>
        <w:ind w:leftChars="200" w:left="840" w:hangingChars="150" w:hanging="360"/>
        <w:rPr>
          <w:rFonts w:ascii="標楷體" w:eastAsia="標楷體" w:hAnsi="標楷體"/>
          <w:szCs w:val="24"/>
        </w:rPr>
      </w:pPr>
      <w:r w:rsidRPr="008A415F">
        <w:rPr>
          <w:rFonts w:ascii="標楷體" w:eastAsia="標楷體" w:hAnsi="標楷體"/>
          <w:szCs w:val="24"/>
        </w:rPr>
        <w:t>14.</w:t>
      </w:r>
      <w:r w:rsidR="00D12C1E" w:rsidRPr="008A415F">
        <w:rPr>
          <w:rFonts w:ascii="標楷體" w:eastAsia="標楷體" w:hAnsi="標楷體" w:hint="eastAsia"/>
          <w:szCs w:val="24"/>
        </w:rPr>
        <w:t>要愛惜生科教室中的設備。</w:t>
      </w:r>
    </w:p>
    <w:p w:rsidR="00D12C1E" w:rsidRPr="008A415F" w:rsidRDefault="008A415F" w:rsidP="008A415F">
      <w:pPr>
        <w:ind w:leftChars="200" w:left="840" w:hangingChars="150" w:hanging="360"/>
        <w:rPr>
          <w:rFonts w:ascii="標楷體" w:eastAsia="標楷體" w:hAnsi="標楷體"/>
          <w:szCs w:val="24"/>
        </w:rPr>
      </w:pPr>
      <w:r w:rsidRPr="008A415F">
        <w:rPr>
          <w:rFonts w:ascii="標楷體" w:eastAsia="標楷體" w:hAnsi="標楷體"/>
          <w:szCs w:val="24"/>
        </w:rPr>
        <w:t>15.</w:t>
      </w:r>
      <w:r w:rsidR="00D12C1E" w:rsidRPr="008A415F">
        <w:rPr>
          <w:rFonts w:ascii="標楷體" w:eastAsia="標楷體" w:hAnsi="標楷體" w:hint="eastAsia"/>
          <w:szCs w:val="24"/>
        </w:rPr>
        <w:t>使用設備時應確實遵守各項設備安全操作方式</w:t>
      </w:r>
      <w:r>
        <w:rPr>
          <w:rFonts w:ascii="標楷體" w:eastAsia="標楷體" w:hAnsi="標楷體" w:hint="eastAsia"/>
          <w:szCs w:val="24"/>
        </w:rPr>
        <w:t>。</w:t>
      </w:r>
    </w:p>
    <w:p w:rsidR="00D12C1E" w:rsidRPr="008A415F" w:rsidRDefault="008A415F" w:rsidP="008A415F">
      <w:pPr>
        <w:ind w:leftChars="200" w:left="840" w:hangingChars="150" w:hanging="360"/>
        <w:rPr>
          <w:rFonts w:ascii="標楷體" w:eastAsia="標楷體" w:hAnsi="標楷體"/>
          <w:szCs w:val="24"/>
        </w:rPr>
      </w:pPr>
      <w:r w:rsidRPr="008A415F">
        <w:rPr>
          <w:rFonts w:ascii="標楷體" w:eastAsia="標楷體" w:hAnsi="標楷體" w:hint="eastAsia"/>
          <w:szCs w:val="24"/>
        </w:rPr>
        <w:t>16.</w:t>
      </w:r>
      <w:r w:rsidR="00D12C1E" w:rsidRPr="008A415F">
        <w:rPr>
          <w:rFonts w:ascii="標楷體" w:eastAsia="標楷體" w:hAnsi="標楷體" w:hint="eastAsia"/>
          <w:szCs w:val="24"/>
        </w:rPr>
        <w:t>離開座位前應將環境整潔、物品歸還並放置指定位置，桌椅依規定放好。</w:t>
      </w:r>
    </w:p>
    <w:p w:rsidR="008A415F" w:rsidRPr="008A415F" w:rsidRDefault="008A415F" w:rsidP="008A415F">
      <w:pPr>
        <w:rPr>
          <w:rFonts w:ascii="標楷體" w:eastAsia="標楷體" w:hAnsi="標楷體"/>
          <w:szCs w:val="24"/>
        </w:rPr>
      </w:pPr>
      <w:r w:rsidRPr="008A415F">
        <w:rPr>
          <w:rFonts w:ascii="標楷體" w:eastAsia="標楷體" w:hAnsi="標楷體" w:hint="eastAsia"/>
          <w:szCs w:val="24"/>
        </w:rPr>
        <w:t>六、本辦法經校長核准後實施，修正時亦同。</w:t>
      </w:r>
    </w:p>
    <w:p w:rsidR="00ED11E8" w:rsidRPr="008A415F" w:rsidRDefault="00ED11E8" w:rsidP="008A415F">
      <w:pPr>
        <w:rPr>
          <w:szCs w:val="24"/>
        </w:rPr>
      </w:pPr>
    </w:p>
    <w:sectPr w:rsidR="00ED11E8" w:rsidRPr="008A415F" w:rsidSect="00D12C1E">
      <w:pgSz w:w="11906" w:h="16838"/>
      <w:pgMar w:top="964" w:right="964" w:bottom="964" w:left="964" w:header="851" w:footer="992"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71A" w:rsidRDefault="005F771A" w:rsidP="00E10979">
      <w:r>
        <w:separator/>
      </w:r>
    </w:p>
  </w:endnote>
  <w:endnote w:type="continuationSeparator" w:id="0">
    <w:p w:rsidR="005F771A" w:rsidRDefault="005F771A" w:rsidP="00E1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71A" w:rsidRDefault="005F771A" w:rsidP="00E10979">
      <w:r>
        <w:separator/>
      </w:r>
    </w:p>
  </w:footnote>
  <w:footnote w:type="continuationSeparator" w:id="0">
    <w:p w:rsidR="005F771A" w:rsidRDefault="005F771A" w:rsidP="00E10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C1E"/>
    <w:rsid w:val="005F771A"/>
    <w:rsid w:val="008A415F"/>
    <w:rsid w:val="00D12C1E"/>
    <w:rsid w:val="00E10979"/>
    <w:rsid w:val="00ED11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B7508F-8535-4255-8490-0C532F18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979"/>
    <w:pPr>
      <w:tabs>
        <w:tab w:val="center" w:pos="4153"/>
        <w:tab w:val="right" w:pos="8306"/>
      </w:tabs>
      <w:snapToGrid w:val="0"/>
    </w:pPr>
    <w:rPr>
      <w:sz w:val="20"/>
      <w:szCs w:val="20"/>
    </w:rPr>
  </w:style>
  <w:style w:type="character" w:customStyle="1" w:styleId="a4">
    <w:name w:val="頁首 字元"/>
    <w:basedOn w:val="a0"/>
    <w:link w:val="a3"/>
    <w:uiPriority w:val="99"/>
    <w:rsid w:val="00E10979"/>
    <w:rPr>
      <w:sz w:val="20"/>
      <w:szCs w:val="20"/>
    </w:rPr>
  </w:style>
  <w:style w:type="paragraph" w:styleId="a5">
    <w:name w:val="footer"/>
    <w:basedOn w:val="a"/>
    <w:link w:val="a6"/>
    <w:uiPriority w:val="99"/>
    <w:unhideWhenUsed/>
    <w:rsid w:val="00E10979"/>
    <w:pPr>
      <w:tabs>
        <w:tab w:val="center" w:pos="4153"/>
        <w:tab w:val="right" w:pos="8306"/>
      </w:tabs>
      <w:snapToGrid w:val="0"/>
    </w:pPr>
    <w:rPr>
      <w:sz w:val="20"/>
      <w:szCs w:val="20"/>
    </w:rPr>
  </w:style>
  <w:style w:type="character" w:customStyle="1" w:styleId="a6">
    <w:name w:val="頁尾 字元"/>
    <w:basedOn w:val="a0"/>
    <w:link w:val="a5"/>
    <w:uiPriority w:val="99"/>
    <w:rsid w:val="00E109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E4736-B34B-465C-8317-8C73843D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2021-08-25T06:28:00Z</dcterms:created>
  <dcterms:modified xsi:type="dcterms:W3CDTF">2021-09-28T07:19:00Z</dcterms:modified>
</cp:coreProperties>
</file>